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14AC" w14:textId="34D0F44C" w:rsidR="002B32EE" w:rsidRDefault="002B32EE" w:rsidP="00062B32">
      <w:pPr>
        <w:pStyle w:val="Titel1"/>
      </w:pPr>
      <w:r>
        <w:t xml:space="preserve">Inspraak en medezeggenschap </w:t>
      </w:r>
      <w:r w:rsidR="00533904">
        <w:t xml:space="preserve">cliënten </w:t>
      </w:r>
      <w:r>
        <w:t xml:space="preserve">binnen </w:t>
      </w:r>
      <w:proofErr w:type="spellStart"/>
      <w:r>
        <w:t>Pergamijn</w:t>
      </w:r>
      <w:proofErr w:type="spellEnd"/>
    </w:p>
    <w:p w14:paraId="72D71A9C" w14:textId="77777777" w:rsidR="00583795" w:rsidRDefault="00583795" w:rsidP="008530C7">
      <w:pPr>
        <w:tabs>
          <w:tab w:val="left" w:pos="284"/>
        </w:tabs>
      </w:pPr>
    </w:p>
    <w:p w14:paraId="0DE6365A" w14:textId="77777777" w:rsidR="00583795" w:rsidRPr="002920F8" w:rsidRDefault="00583795" w:rsidP="00583795"/>
    <w:p w14:paraId="780A3FB1" w14:textId="54E992AC" w:rsidR="002920F8" w:rsidRPr="00EA6DDD" w:rsidRDefault="002920F8" w:rsidP="009209C6">
      <w:pPr>
        <w:pStyle w:val="Kop1"/>
        <w:numPr>
          <w:ilvl w:val="0"/>
          <w:numId w:val="3"/>
        </w:numPr>
      </w:pPr>
      <w:bookmarkStart w:id="0" w:name="_Hlk217894313"/>
      <w:r w:rsidRPr="00EA6DDD">
        <w:t>Inleiding</w:t>
      </w:r>
    </w:p>
    <w:bookmarkEnd w:id="0"/>
    <w:p w14:paraId="6FCA62A9" w14:textId="5AFC7FBD" w:rsidR="00583795" w:rsidRPr="00EA6DDD" w:rsidRDefault="00583795" w:rsidP="00EA6DDD">
      <w:r w:rsidRPr="00EA6DDD">
        <w:t xml:space="preserve">Pergamijn wil inspraak en medezeggenschap structureel versterken en </w:t>
      </w:r>
      <w:r w:rsidR="002B32EE" w:rsidRPr="00EA6DDD">
        <w:t>duurzaam verankeren</w:t>
      </w:r>
      <w:r w:rsidRPr="00EA6DDD">
        <w:t xml:space="preserve">, zodat cliënten daadwerkelijk invloed hebben op hun eigen leven en op </w:t>
      </w:r>
      <w:r w:rsidR="002B32EE" w:rsidRPr="00EA6DDD">
        <w:t xml:space="preserve">impactvolle veranderingen binnen </w:t>
      </w:r>
      <w:r w:rsidRPr="00EA6DDD">
        <w:t xml:space="preserve"> de organisatie. Dit sluit aan bij de Wet medezeggenschap cliënten zorginstellingen 2018 (WMCZ 2018) en bij de kernwaarden van Pergamijn.</w:t>
      </w:r>
    </w:p>
    <w:p w14:paraId="1991AF8A" w14:textId="77777777" w:rsidR="00EA6DDD" w:rsidRDefault="00EA6DDD" w:rsidP="00EA6DDD">
      <w:pPr>
        <w:pStyle w:val="Kop1"/>
      </w:pPr>
    </w:p>
    <w:p w14:paraId="68DE1E73" w14:textId="3E0D5B37" w:rsidR="006D7E6E" w:rsidRPr="008530C7" w:rsidRDefault="009338BE" w:rsidP="009209C6">
      <w:pPr>
        <w:pStyle w:val="Kop1"/>
        <w:numPr>
          <w:ilvl w:val="0"/>
          <w:numId w:val="3"/>
        </w:numPr>
      </w:pPr>
      <w:r w:rsidRPr="008530C7">
        <w:t>Inspraak en medezeggenschap binnen Pergamijn</w:t>
      </w:r>
      <w:r w:rsidR="006D7E6E" w:rsidRPr="008530C7">
        <w:br/>
      </w:r>
    </w:p>
    <w:p w14:paraId="32C43FD4" w14:textId="2C1D2951" w:rsidR="0030439B" w:rsidRPr="008530C7" w:rsidRDefault="006D7E6E" w:rsidP="008530C7">
      <w:pPr>
        <w:ind w:right="0"/>
        <w:rPr>
          <w:rFonts w:cs="Arial"/>
        </w:rPr>
      </w:pPr>
      <w:r w:rsidRPr="008530C7">
        <w:rPr>
          <w:rStyle w:val="Kop2Char"/>
          <w:u w:val="single"/>
        </w:rPr>
        <w:t>2.1 Visie en missie</w:t>
      </w:r>
      <w:r w:rsidRPr="008530C7">
        <w:rPr>
          <w:rFonts w:cs="Arial"/>
          <w:b/>
          <w:bCs/>
        </w:rPr>
        <w:br/>
      </w:r>
      <w:r w:rsidRPr="008530C7">
        <w:rPr>
          <w:rFonts w:cs="Arial"/>
          <w:b/>
          <w:bCs/>
        </w:rPr>
        <w:br/>
        <w:t xml:space="preserve">Visie </w:t>
      </w:r>
      <w:r w:rsidR="0030439B" w:rsidRPr="008530C7">
        <w:rPr>
          <w:rFonts w:cs="Arial"/>
          <w:b/>
          <w:bCs/>
        </w:rPr>
        <w:br/>
      </w:r>
      <w:r w:rsidR="0030439B" w:rsidRPr="008530C7">
        <w:t xml:space="preserve">Binnen Pergamijn geven we inspraak en </w:t>
      </w:r>
      <w:proofErr w:type="spellStart"/>
      <w:r w:rsidR="0030439B" w:rsidRPr="008530C7">
        <w:t>medezeggeschap</w:t>
      </w:r>
      <w:proofErr w:type="spellEnd"/>
      <w:r w:rsidR="0030439B" w:rsidRPr="008530C7">
        <w:t xml:space="preserve"> een centrale plek om kwaliteit van leven waar te maken, in partnerschap. Cliënten en hun vertegenwoordigers hebben inspraak in het dagelijks leven én medezeggenschap over beleid en kwaliteit van zorg. We organiseren dit laagdrempelig, transparant en samen, zodat ideeën en adviezen zichtbaar bijdragen aan</w:t>
      </w:r>
      <w:r w:rsidR="00CE6E3A">
        <w:t xml:space="preserve"> kwaliteit van leven en </w:t>
      </w:r>
      <w:r w:rsidR="0030439B" w:rsidRPr="008530C7">
        <w:t xml:space="preserve">betere zorg. </w:t>
      </w:r>
    </w:p>
    <w:p w14:paraId="687E3491" w14:textId="77777777" w:rsidR="006D7E6E" w:rsidRPr="008530C7" w:rsidRDefault="006D7E6E" w:rsidP="00583795">
      <w:pPr>
        <w:rPr>
          <w:rFonts w:cs="Arial"/>
          <w:b/>
          <w:bCs/>
        </w:rPr>
      </w:pPr>
    </w:p>
    <w:p w14:paraId="2EC893F5" w14:textId="1CD90AD8" w:rsidR="0030439B" w:rsidRPr="008530C7" w:rsidRDefault="006D7E6E" w:rsidP="008530C7">
      <w:pPr>
        <w:ind w:right="0"/>
        <w:rPr>
          <w:rFonts w:cs="Arial"/>
        </w:rPr>
      </w:pPr>
      <w:r w:rsidRPr="008530C7">
        <w:rPr>
          <w:rFonts w:cs="Arial"/>
          <w:b/>
          <w:bCs/>
        </w:rPr>
        <w:t xml:space="preserve">Missie </w:t>
      </w:r>
      <w:r w:rsidR="0030439B" w:rsidRPr="008530C7">
        <w:rPr>
          <w:rFonts w:cs="Arial"/>
          <w:b/>
          <w:bCs/>
        </w:rPr>
        <w:br/>
      </w:r>
      <w:r w:rsidR="0030439B" w:rsidRPr="008530C7">
        <w:rPr>
          <w:rFonts w:cs="Arial"/>
        </w:rPr>
        <w:t>Wij zetten ons in om cliënten en hun vertegenwoordigers actief invloed te geven op keuzes die hun leven en zorg raken. Door inspraak en medezeggenschap stevig te verankeren, werken we samen aan persoonlijke regie, transparantie en kwaliteit van leven. In partnerschap maken we van ideeën en adviezen tastbare verbeteringen.</w:t>
      </w:r>
    </w:p>
    <w:p w14:paraId="390827EA" w14:textId="68A27A1C" w:rsidR="00FB35E7" w:rsidRPr="008530C7" w:rsidRDefault="00FB35E7" w:rsidP="008530C7">
      <w:pPr>
        <w:pStyle w:val="Kop2"/>
        <w:rPr>
          <w:u w:val="single"/>
        </w:rPr>
      </w:pPr>
      <w:r w:rsidRPr="00EA6DDD">
        <w:br/>
      </w:r>
      <w:r w:rsidRPr="008530C7">
        <w:rPr>
          <w:u w:val="single"/>
        </w:rPr>
        <w:t>2.2. Inspraak &amp; medezeggenschap: twee pijlers</w:t>
      </w:r>
      <w:r w:rsidR="00EA6DDD" w:rsidRPr="008530C7">
        <w:rPr>
          <w:u w:val="single"/>
        </w:rPr>
        <w:br/>
      </w:r>
    </w:p>
    <w:p w14:paraId="09A7A44A" w14:textId="4F806245" w:rsidR="00CE6E3A" w:rsidRPr="00CE6E3A" w:rsidRDefault="00CE6E3A" w:rsidP="008530C7">
      <w:pPr>
        <w:rPr>
          <w:rFonts w:cs="Arial"/>
        </w:rPr>
      </w:pPr>
      <w:r w:rsidRPr="00EA6DDD">
        <w:rPr>
          <w:rFonts w:cs="Arial"/>
        </w:rPr>
        <w:t xml:space="preserve">Inspraak en medezeggenschap versterken elkaar. Inspraak is mogelijk op meerdere </w:t>
      </w:r>
      <w:proofErr w:type="spellStart"/>
      <w:r w:rsidRPr="00EA6DDD">
        <w:rPr>
          <w:rFonts w:cs="Arial"/>
        </w:rPr>
        <w:t>niveau’s</w:t>
      </w:r>
      <w:proofErr w:type="spellEnd"/>
      <w:r w:rsidRPr="00EA6DDD">
        <w:rPr>
          <w:rFonts w:cs="Arial"/>
        </w:rPr>
        <w:t xml:space="preserve"> (individueel, locatie niveau </w:t>
      </w:r>
      <w:proofErr w:type="spellStart"/>
      <w:r w:rsidRPr="00EA6DDD">
        <w:rPr>
          <w:rFonts w:cs="Arial"/>
        </w:rPr>
        <w:t>etc</w:t>
      </w:r>
      <w:proofErr w:type="spellEnd"/>
      <w:r w:rsidRPr="00EA6DDD">
        <w:rPr>
          <w:rFonts w:cs="Arial"/>
        </w:rPr>
        <w:t xml:space="preserve">) en levert signalen op die cliëntenraden kunnen benutten voor hun medezeggenschapsrol. </w:t>
      </w:r>
      <w:r>
        <w:rPr>
          <w:rFonts w:cs="Arial"/>
        </w:rPr>
        <w:t>We hanteren hierbij de volgende definities:</w:t>
      </w:r>
    </w:p>
    <w:p w14:paraId="722F275E" w14:textId="77777777" w:rsidR="00CE6E3A" w:rsidRDefault="00CE6E3A" w:rsidP="008530C7">
      <w:pPr>
        <w:rPr>
          <w:b/>
          <w:bCs/>
        </w:rPr>
      </w:pPr>
    </w:p>
    <w:p w14:paraId="08F00D9C" w14:textId="22CECA2F" w:rsidR="00FB35E7" w:rsidRPr="008530C7" w:rsidRDefault="00FB35E7" w:rsidP="008530C7">
      <w:r w:rsidRPr="008530C7">
        <w:rPr>
          <w:b/>
          <w:bCs/>
        </w:rPr>
        <w:t>Inspraak</w:t>
      </w:r>
      <w:r w:rsidRPr="008530C7">
        <w:t>: iedere cliënt</w:t>
      </w:r>
      <w:r w:rsidR="003D12E7">
        <w:t xml:space="preserve"> </w:t>
      </w:r>
      <w:r w:rsidR="00155F6F">
        <w:t xml:space="preserve">(of diens </w:t>
      </w:r>
      <w:r w:rsidRPr="008530C7">
        <w:t>naaste of vertegenwoordiger</w:t>
      </w:r>
      <w:r w:rsidR="003D12E7">
        <w:t xml:space="preserve"> waar de cliënt dit niet zelf kan</w:t>
      </w:r>
      <w:r w:rsidR="00A1716C">
        <w:t>)</w:t>
      </w:r>
      <w:r w:rsidRPr="008530C7">
        <w:t xml:space="preserve"> wordt actief betrokken bij dagelijkse </w:t>
      </w:r>
      <w:r w:rsidR="00CE6E3A">
        <w:t xml:space="preserve">gang van </w:t>
      </w:r>
      <w:r w:rsidRPr="008530C7">
        <w:t xml:space="preserve">zaken zoals maaltijden, huisregels en activiteiten – via laagdrempelige gesprekken. </w:t>
      </w:r>
    </w:p>
    <w:p w14:paraId="7C46C5BA" w14:textId="57404100" w:rsidR="00FB35E7" w:rsidRPr="008530C7" w:rsidRDefault="00FB35E7" w:rsidP="008530C7">
      <w:r w:rsidRPr="008530C7">
        <w:rPr>
          <w:b/>
          <w:bCs/>
        </w:rPr>
        <w:t>Medezeggenschap</w:t>
      </w:r>
      <w:r w:rsidRPr="008530C7">
        <w:t xml:space="preserve">: via de CCR hebben cliënten instemmings- en adviesrechten </w:t>
      </w:r>
      <w:r w:rsidR="001D5F7C">
        <w:t xml:space="preserve">(conform WMCZ) </w:t>
      </w:r>
      <w:r w:rsidRPr="008530C7">
        <w:t xml:space="preserve">over </w:t>
      </w:r>
      <w:r w:rsidR="00CE6E3A">
        <w:t>(</w:t>
      </w:r>
      <w:r w:rsidRPr="008530C7">
        <w:t>strategische</w:t>
      </w:r>
      <w:r w:rsidR="00CE6E3A">
        <w:t>)</w:t>
      </w:r>
      <w:r w:rsidRPr="008530C7">
        <w:t xml:space="preserve"> onderwerpen zoals kwaliteit, begroting en veiligheid</w:t>
      </w:r>
      <w:r w:rsidR="001D5F7C">
        <w:t>.</w:t>
      </w:r>
    </w:p>
    <w:p w14:paraId="353FC955" w14:textId="421C6948" w:rsidR="00583795" w:rsidRPr="00EA6DDD" w:rsidRDefault="00583795" w:rsidP="00583795">
      <w:pPr>
        <w:ind w:left="720" w:hanging="720"/>
        <w:rPr>
          <w:rFonts w:cs="Arial"/>
        </w:rPr>
      </w:pPr>
    </w:p>
    <w:p w14:paraId="072C3097" w14:textId="77777777" w:rsidR="00583795" w:rsidRPr="00EA6DDD" w:rsidRDefault="00583795" w:rsidP="00583795">
      <w:pPr>
        <w:rPr>
          <w:rFonts w:cs="Arial"/>
        </w:rPr>
      </w:pPr>
    </w:p>
    <w:p w14:paraId="4550C335" w14:textId="023E796A" w:rsidR="00583795" w:rsidRPr="008530C7" w:rsidRDefault="009338BE" w:rsidP="008530C7">
      <w:pPr>
        <w:pStyle w:val="Kop2"/>
        <w:rPr>
          <w:u w:val="single"/>
        </w:rPr>
      </w:pPr>
      <w:r w:rsidRPr="008530C7">
        <w:rPr>
          <w:u w:val="single"/>
        </w:rPr>
        <w:t>2.</w:t>
      </w:r>
      <w:r w:rsidR="006D7E6E" w:rsidRPr="008530C7">
        <w:rPr>
          <w:u w:val="single"/>
        </w:rPr>
        <w:t>3</w:t>
      </w:r>
      <w:r w:rsidRPr="008530C7">
        <w:rPr>
          <w:u w:val="single"/>
        </w:rPr>
        <w:t xml:space="preserve"> </w:t>
      </w:r>
      <w:r w:rsidR="002B32EE" w:rsidRPr="008530C7">
        <w:rPr>
          <w:u w:val="single"/>
        </w:rPr>
        <w:t>Uitgangs</w:t>
      </w:r>
      <w:r w:rsidR="00583795" w:rsidRPr="008530C7">
        <w:rPr>
          <w:u w:val="single"/>
        </w:rPr>
        <w:t>punten:</w:t>
      </w:r>
    </w:p>
    <w:p w14:paraId="465DA47E" w14:textId="31C487B0" w:rsidR="00583795" w:rsidRPr="00EA6DDD" w:rsidRDefault="00583795" w:rsidP="009209C6">
      <w:pPr>
        <w:pStyle w:val="Lijstalinea"/>
        <w:numPr>
          <w:ilvl w:val="0"/>
          <w:numId w:val="4"/>
        </w:numPr>
      </w:pPr>
      <w:r w:rsidRPr="00EA6DDD">
        <w:t>Heldere scheiding én samenhang tussen inspraak en medezeggenschap.</w:t>
      </w:r>
    </w:p>
    <w:p w14:paraId="117C4041" w14:textId="2DAB9C8C" w:rsidR="00583795" w:rsidRPr="00EA6DDD" w:rsidRDefault="00583795" w:rsidP="009209C6">
      <w:pPr>
        <w:pStyle w:val="Lijstalinea"/>
        <w:numPr>
          <w:ilvl w:val="0"/>
          <w:numId w:val="4"/>
        </w:numPr>
      </w:pPr>
      <w:r w:rsidRPr="00EA6DDD">
        <w:t xml:space="preserve">Structurele </w:t>
      </w:r>
      <w:r w:rsidR="002B32EE" w:rsidRPr="00EA6DDD">
        <w:t xml:space="preserve">verankering </w:t>
      </w:r>
      <w:r w:rsidRPr="00EA6DDD">
        <w:t>van CCR</w:t>
      </w:r>
      <w:r w:rsidR="002B32EE" w:rsidRPr="00EA6DDD">
        <w:t xml:space="preserve"> (Centrale Cliëntenraad)</w:t>
      </w:r>
      <w:r w:rsidRPr="00EA6DDD">
        <w:t xml:space="preserve"> en lokale cliëntenraden.</w:t>
      </w:r>
    </w:p>
    <w:p w14:paraId="66B9C637" w14:textId="540096C7" w:rsidR="00583795" w:rsidRPr="00EA6DDD" w:rsidRDefault="002B32EE" w:rsidP="009209C6">
      <w:pPr>
        <w:pStyle w:val="Lijstalinea"/>
        <w:numPr>
          <w:ilvl w:val="0"/>
          <w:numId w:val="4"/>
        </w:numPr>
      </w:pPr>
      <w:r w:rsidRPr="00EA6DDD">
        <w:t>Aandacht voor</w:t>
      </w:r>
      <w:r w:rsidR="004516CE">
        <w:t xml:space="preserve"> </w:t>
      </w:r>
      <w:r w:rsidRPr="00EA6DDD">
        <w:t>inspraak via lokale</w:t>
      </w:r>
      <w:r w:rsidR="00583795" w:rsidRPr="00EA6DDD">
        <w:t xml:space="preserve"> bewoners- en cliëntoverleggen.</w:t>
      </w:r>
    </w:p>
    <w:p w14:paraId="7FF62C8E" w14:textId="2ED97ADB" w:rsidR="00583795" w:rsidRPr="00EA6DDD" w:rsidRDefault="002B32EE" w:rsidP="009209C6">
      <w:pPr>
        <w:pStyle w:val="Lijstalinea"/>
        <w:numPr>
          <w:ilvl w:val="0"/>
          <w:numId w:val="4"/>
        </w:numPr>
      </w:pPr>
      <w:r w:rsidRPr="00EA6DDD">
        <w:t>I</w:t>
      </w:r>
      <w:r w:rsidR="00583795" w:rsidRPr="00EA6DDD">
        <w:t>ndividuele inspraak via ondersteuningsplannen</w:t>
      </w:r>
      <w:r w:rsidR="001D5F7C">
        <w:t>.</w:t>
      </w:r>
    </w:p>
    <w:p w14:paraId="2218381A" w14:textId="5CC15C66" w:rsidR="00583795" w:rsidRPr="00EA6DDD" w:rsidRDefault="00583795" w:rsidP="009209C6">
      <w:pPr>
        <w:pStyle w:val="Lijstalinea"/>
        <w:numPr>
          <w:ilvl w:val="0"/>
          <w:numId w:val="4"/>
        </w:numPr>
      </w:pPr>
      <w:r w:rsidRPr="00EA6DDD">
        <w:t>Actieve betrokkenheid van cliëntvertegenwoordigers.</w:t>
      </w:r>
    </w:p>
    <w:p w14:paraId="162D024F" w14:textId="77777777" w:rsidR="00583795" w:rsidRPr="008530C7" w:rsidRDefault="00583795" w:rsidP="00583795">
      <w:pPr>
        <w:rPr>
          <w:rFonts w:cs="Arial"/>
          <w:u w:val="single"/>
        </w:rPr>
      </w:pPr>
    </w:p>
    <w:p w14:paraId="57BE4167" w14:textId="33ACFB5C" w:rsidR="00583795" w:rsidRPr="008530C7" w:rsidRDefault="009338BE" w:rsidP="008530C7">
      <w:pPr>
        <w:pStyle w:val="Kop2"/>
        <w:rPr>
          <w:u w:val="single"/>
        </w:rPr>
      </w:pPr>
      <w:r w:rsidRPr="008530C7">
        <w:rPr>
          <w:u w:val="single"/>
        </w:rPr>
        <w:t>2.</w:t>
      </w:r>
      <w:r w:rsidR="006D7E6E" w:rsidRPr="008530C7">
        <w:rPr>
          <w:u w:val="single"/>
        </w:rPr>
        <w:t>4</w:t>
      </w:r>
      <w:r w:rsidRPr="008530C7">
        <w:rPr>
          <w:u w:val="single"/>
        </w:rPr>
        <w:t xml:space="preserve"> </w:t>
      </w:r>
      <w:r w:rsidR="00583795" w:rsidRPr="008530C7">
        <w:rPr>
          <w:u w:val="single"/>
        </w:rPr>
        <w:t>Vier P’s van Pergamijn – vertaald naar inspraak en medezeggenschap</w:t>
      </w:r>
    </w:p>
    <w:p w14:paraId="38DFE8CE" w14:textId="68B84D4F" w:rsidR="00583795" w:rsidRPr="00EA6DDD" w:rsidRDefault="00583795" w:rsidP="009209C6">
      <w:pPr>
        <w:pStyle w:val="Lijstalinea"/>
        <w:numPr>
          <w:ilvl w:val="0"/>
          <w:numId w:val="5"/>
        </w:numPr>
      </w:pPr>
      <w:r w:rsidRPr="008530C7">
        <w:rPr>
          <w:b/>
          <w:bCs/>
        </w:rPr>
        <w:t>Passie</w:t>
      </w:r>
      <w:r w:rsidRPr="00EA6DDD">
        <w:t xml:space="preserve">: </w:t>
      </w:r>
      <w:r w:rsidR="00111F48" w:rsidRPr="00EA6DDD">
        <w:t>Vanuit persoonlijke betrokkenheid meepraten over zaken die van directe invloed zijn op he</w:t>
      </w:r>
      <w:r w:rsidR="00EA6DDD">
        <w:t xml:space="preserve">t </w:t>
      </w:r>
      <w:r w:rsidR="00111F48" w:rsidRPr="00EA6DDD">
        <w:t>dagelijks leven.</w:t>
      </w:r>
    </w:p>
    <w:p w14:paraId="00F2FF41" w14:textId="72A83A25" w:rsidR="00583795" w:rsidRPr="00EA6DDD" w:rsidRDefault="00583795" w:rsidP="009209C6">
      <w:pPr>
        <w:pStyle w:val="Lijstalinea"/>
        <w:numPr>
          <w:ilvl w:val="0"/>
          <w:numId w:val="5"/>
        </w:numPr>
      </w:pPr>
      <w:r w:rsidRPr="008530C7">
        <w:rPr>
          <w:b/>
          <w:bCs/>
        </w:rPr>
        <w:t>Professioneel</w:t>
      </w:r>
      <w:r w:rsidRPr="00EA6DDD">
        <w:t xml:space="preserve">: </w:t>
      </w:r>
      <w:r w:rsidR="009338BE" w:rsidRPr="00EA6DDD">
        <w:t>Een duidelijke structuur voor inspraak en medezeggenschap</w:t>
      </w:r>
      <w:r w:rsidRPr="00EA6DDD">
        <w:t xml:space="preserve"> </w:t>
      </w:r>
      <w:r w:rsidR="009338BE" w:rsidRPr="00EA6DDD">
        <w:t xml:space="preserve">met toegankelijke momenten en heldere afspraken over wat er besproken wordt </w:t>
      </w:r>
      <w:r w:rsidR="001D5F7C">
        <w:t>c.q.</w:t>
      </w:r>
      <w:r w:rsidR="009338BE" w:rsidRPr="00EA6DDD">
        <w:t xml:space="preserve"> hoe beslissingen tot stand komen.</w:t>
      </w:r>
      <w:r w:rsidRPr="00EA6DDD">
        <w:t>.</w:t>
      </w:r>
    </w:p>
    <w:p w14:paraId="053720FB" w14:textId="6B53C229" w:rsidR="00583795" w:rsidRPr="00EA6DDD" w:rsidRDefault="00583795" w:rsidP="009209C6">
      <w:pPr>
        <w:pStyle w:val="Lijstalinea"/>
        <w:numPr>
          <w:ilvl w:val="0"/>
          <w:numId w:val="5"/>
        </w:numPr>
      </w:pPr>
      <w:r w:rsidRPr="008530C7">
        <w:rPr>
          <w:b/>
          <w:bCs/>
        </w:rPr>
        <w:t>Partnerschap:</w:t>
      </w:r>
      <w:r w:rsidRPr="00EA6DDD">
        <w:t xml:space="preserve"> </w:t>
      </w:r>
      <w:r w:rsidR="009338BE" w:rsidRPr="00EA6DDD">
        <w:t>Samen bepalen, Samen doen.</w:t>
      </w:r>
      <w:r w:rsidRPr="00EA6DDD">
        <w:t xml:space="preserve"> Cliënten, vertegenwoordigers, medewerkers, vrijwilligers</w:t>
      </w:r>
      <w:r w:rsidR="004516CE">
        <w:t>, management</w:t>
      </w:r>
      <w:r w:rsidRPr="00EA6DDD">
        <w:t xml:space="preserve"> en bestuur </w:t>
      </w:r>
      <w:r w:rsidR="009338BE" w:rsidRPr="00EA6DDD">
        <w:t xml:space="preserve">werken </w:t>
      </w:r>
      <w:r w:rsidRPr="00EA6DDD">
        <w:t>samen</w:t>
      </w:r>
      <w:r w:rsidR="004516CE">
        <w:t xml:space="preserve"> binnen</w:t>
      </w:r>
      <w:r w:rsidRPr="00EA6DDD">
        <w:t xml:space="preserve"> Pergamijn</w:t>
      </w:r>
      <w:r w:rsidR="009338BE" w:rsidRPr="00EA6DDD">
        <w:t>, dit wordt actief gefaciliteerd en gestimuleerd.</w:t>
      </w:r>
    </w:p>
    <w:p w14:paraId="2EF8F1C9" w14:textId="7854E955" w:rsidR="00583795" w:rsidRPr="00EA6DDD" w:rsidRDefault="00583795" w:rsidP="009209C6">
      <w:pPr>
        <w:pStyle w:val="Lijstalinea"/>
        <w:numPr>
          <w:ilvl w:val="0"/>
          <w:numId w:val="5"/>
        </w:numPr>
      </w:pPr>
      <w:r w:rsidRPr="008530C7">
        <w:rPr>
          <w:b/>
          <w:bCs/>
        </w:rPr>
        <w:t>Positief:</w:t>
      </w:r>
      <w:r w:rsidRPr="00EA6DDD">
        <w:t xml:space="preserve"> </w:t>
      </w:r>
      <w:r w:rsidR="009338BE" w:rsidRPr="00EA6DDD">
        <w:t>Inspraak en medezeggenschap worden niet alleen georganiseerd, maar er wordt ook iets mee gedaan. Dit is zichtbaar in concrete acties, hetgeen een positieve invloed heeft</w:t>
      </w:r>
      <w:r w:rsidR="001D5F7C">
        <w:t xml:space="preserve"> op kwaliteit van leven</w:t>
      </w:r>
      <w:r w:rsidR="009338BE" w:rsidRPr="00EA6DDD">
        <w:t xml:space="preserve">. </w:t>
      </w:r>
    </w:p>
    <w:p w14:paraId="1F607EA0" w14:textId="77777777" w:rsidR="00583795" w:rsidRPr="00EA6DDD" w:rsidRDefault="00583795" w:rsidP="00583795">
      <w:pPr>
        <w:rPr>
          <w:rFonts w:cs="Arial"/>
        </w:rPr>
      </w:pPr>
    </w:p>
    <w:p w14:paraId="53E68911" w14:textId="147C5CEC" w:rsidR="00583795" w:rsidRPr="00EA6DDD" w:rsidRDefault="00583795" w:rsidP="00583795">
      <w:pPr>
        <w:rPr>
          <w:rFonts w:cs="Arial"/>
        </w:rPr>
      </w:pPr>
      <w:r w:rsidRPr="00EA6DDD">
        <w:rPr>
          <w:rFonts w:cs="Arial"/>
        </w:rPr>
        <w:t>.</w:t>
      </w:r>
    </w:p>
    <w:p w14:paraId="277B50C9" w14:textId="77777777" w:rsidR="002920F8" w:rsidRPr="00EA6DDD" w:rsidRDefault="002920F8" w:rsidP="002920F8">
      <w:pPr>
        <w:rPr>
          <w:rFonts w:cs="Arial"/>
        </w:rPr>
      </w:pPr>
    </w:p>
    <w:p w14:paraId="40D6F467" w14:textId="02057772" w:rsidR="002920F8" w:rsidRPr="00EA6DDD" w:rsidRDefault="00B04DAE" w:rsidP="008530C7">
      <w:pPr>
        <w:pStyle w:val="Kop1"/>
      </w:pPr>
      <w:r w:rsidRPr="00EA6DDD">
        <w:t xml:space="preserve">3.  Impact van inspraak en medezeggenschap </w:t>
      </w:r>
    </w:p>
    <w:p w14:paraId="7A389C65" w14:textId="26C3FC40" w:rsidR="00B04DAE" w:rsidRPr="00EA6DDD" w:rsidRDefault="00B04DAE" w:rsidP="00B04DAE">
      <w:pPr>
        <w:rPr>
          <w:rFonts w:cs="Arial"/>
        </w:rPr>
      </w:pPr>
    </w:p>
    <w:p w14:paraId="323EC08B" w14:textId="5301F2AB" w:rsidR="002920F8" w:rsidRPr="00EA6DDD" w:rsidRDefault="00B04DAE" w:rsidP="008530C7">
      <w:pPr>
        <w:rPr>
          <w:rFonts w:cs="Arial"/>
        </w:rPr>
      </w:pPr>
      <w:r w:rsidRPr="00EA6DDD">
        <w:rPr>
          <w:rFonts w:cs="Arial"/>
        </w:rPr>
        <w:t>Welk effect heeft een krachtige inspraak en medezeggenschap op:</w:t>
      </w:r>
      <w:r w:rsidR="00A34D95" w:rsidRPr="00EA6DDD">
        <w:rPr>
          <w:rFonts w:cs="Arial"/>
        </w:rPr>
        <w:t>.</w:t>
      </w:r>
    </w:p>
    <w:p w14:paraId="2C6D6293" w14:textId="5632600A" w:rsidR="002920F8" w:rsidRPr="00EA6DDD" w:rsidRDefault="002920F8" w:rsidP="002920F8">
      <w:pPr>
        <w:rPr>
          <w:rFonts w:cs="Arial"/>
          <w:color w:val="EC644A"/>
        </w:rPr>
      </w:pPr>
    </w:p>
    <w:p w14:paraId="00411111" w14:textId="16F1F3CA" w:rsidR="00B04DAE" w:rsidRPr="008530C7" w:rsidRDefault="00B04DAE" w:rsidP="002920F8">
      <w:pPr>
        <w:rPr>
          <w:rFonts w:cs="Arial"/>
          <w:b/>
          <w:bCs/>
        </w:rPr>
      </w:pPr>
      <w:proofErr w:type="spellStart"/>
      <w:r w:rsidRPr="008530C7">
        <w:rPr>
          <w:rFonts w:cs="Arial"/>
          <w:b/>
          <w:bCs/>
        </w:rPr>
        <w:t>Clienten</w:t>
      </w:r>
      <w:proofErr w:type="spellEnd"/>
    </w:p>
    <w:p w14:paraId="1F63CD1D" w14:textId="370C6CA9" w:rsidR="00A34D95" w:rsidRPr="00EA6DDD" w:rsidRDefault="00A34D95" w:rsidP="009209C6">
      <w:pPr>
        <w:pStyle w:val="NormalRood"/>
        <w:numPr>
          <w:ilvl w:val="0"/>
          <w:numId w:val="1"/>
        </w:numPr>
        <w:rPr>
          <w:rFonts w:cs="Arial"/>
          <w:color w:val="auto"/>
        </w:rPr>
      </w:pPr>
      <w:r w:rsidRPr="00EA6DDD">
        <w:rPr>
          <w:rFonts w:cs="Arial"/>
          <w:b/>
          <w:bCs/>
          <w:color w:val="auto"/>
        </w:rPr>
        <w:t>Verbeterde cliënttevredenheid:</w:t>
      </w:r>
      <w:r w:rsidRPr="00EA6DDD">
        <w:rPr>
          <w:rFonts w:cs="Arial"/>
          <w:color w:val="auto"/>
        </w:rPr>
        <w:t xml:space="preserve"> Door cliënten actief te betrekken bij </w:t>
      </w:r>
      <w:proofErr w:type="spellStart"/>
      <w:r w:rsidRPr="00EA6DDD">
        <w:rPr>
          <w:rFonts w:cs="Arial"/>
          <w:color w:val="auto"/>
        </w:rPr>
        <w:t>beslissingen,</w:t>
      </w:r>
      <w:r w:rsidR="00B04DAE" w:rsidRPr="00EA6DDD">
        <w:rPr>
          <w:rFonts w:cs="Arial"/>
          <w:color w:val="auto"/>
        </w:rPr>
        <w:t>neemt</w:t>
      </w:r>
      <w:proofErr w:type="spellEnd"/>
      <w:r w:rsidR="00B04DAE" w:rsidRPr="00EA6DDD">
        <w:rPr>
          <w:rFonts w:cs="Arial"/>
          <w:color w:val="auto"/>
        </w:rPr>
        <w:t xml:space="preserve"> de </w:t>
      </w:r>
      <w:r w:rsidRPr="00EA6DDD">
        <w:rPr>
          <w:rFonts w:cs="Arial"/>
          <w:color w:val="auto"/>
        </w:rPr>
        <w:t xml:space="preserve"> tevredenheid over de zorg toe. </w:t>
      </w:r>
    </w:p>
    <w:p w14:paraId="52C0A0CF" w14:textId="77777777" w:rsidR="00A34D95" w:rsidRPr="00EA6DDD" w:rsidRDefault="00A34D95" w:rsidP="009209C6">
      <w:pPr>
        <w:pStyle w:val="NormalRood"/>
        <w:numPr>
          <w:ilvl w:val="0"/>
          <w:numId w:val="1"/>
        </w:numPr>
        <w:rPr>
          <w:rFonts w:cs="Arial"/>
          <w:color w:val="auto"/>
        </w:rPr>
      </w:pPr>
      <w:r w:rsidRPr="00EA6DDD">
        <w:rPr>
          <w:rFonts w:cs="Arial"/>
          <w:b/>
          <w:bCs/>
          <w:color w:val="auto"/>
        </w:rPr>
        <w:t>Betere kwaliteit van zorg:</w:t>
      </w:r>
      <w:r w:rsidRPr="00EA6DDD">
        <w:rPr>
          <w:rFonts w:cs="Arial"/>
          <w:color w:val="auto"/>
        </w:rPr>
        <w:t xml:space="preserve"> Regelmatige feedback van cliënten zorgt ervoor dat de zorg beter aansluit op hun behoeften.</w:t>
      </w:r>
    </w:p>
    <w:p w14:paraId="68EB67E2" w14:textId="732BEDCA" w:rsidR="00A34D95" w:rsidRPr="00EA6DDD" w:rsidRDefault="00A34D95" w:rsidP="009209C6">
      <w:pPr>
        <w:pStyle w:val="NormalRood"/>
        <w:numPr>
          <w:ilvl w:val="0"/>
          <w:numId w:val="1"/>
        </w:numPr>
        <w:rPr>
          <w:rFonts w:cs="Arial"/>
          <w:color w:val="auto"/>
        </w:rPr>
      </w:pPr>
      <w:r w:rsidRPr="00EA6DDD">
        <w:rPr>
          <w:rFonts w:cs="Arial"/>
          <w:b/>
          <w:bCs/>
          <w:color w:val="auto"/>
        </w:rPr>
        <w:t>Klachtenpreventie:</w:t>
      </w:r>
      <w:r w:rsidRPr="00EA6DDD">
        <w:rPr>
          <w:rFonts w:cs="Arial"/>
          <w:color w:val="auto"/>
        </w:rPr>
        <w:t xml:space="preserve"> Door tijdig en structureel naar cliënten en hun vertegenwoordigers te luisteren en in gesprek te blijven, </w:t>
      </w:r>
      <w:r w:rsidR="00B04DAE" w:rsidRPr="00EA6DDD">
        <w:rPr>
          <w:rFonts w:cs="Arial"/>
          <w:color w:val="auto"/>
        </w:rPr>
        <w:t xml:space="preserve">worden </w:t>
      </w:r>
      <w:r w:rsidRPr="00EA6DDD">
        <w:rPr>
          <w:rFonts w:cs="Arial"/>
          <w:color w:val="auto"/>
        </w:rPr>
        <w:t xml:space="preserve">potentiële klachten en conflicten voorkomen, wat leidt tot een </w:t>
      </w:r>
      <w:r w:rsidR="00B04DAE" w:rsidRPr="00EA6DDD">
        <w:rPr>
          <w:rFonts w:cs="Arial"/>
          <w:color w:val="auto"/>
        </w:rPr>
        <w:t xml:space="preserve">positief </w:t>
      </w:r>
      <w:r w:rsidRPr="00EA6DDD">
        <w:rPr>
          <w:rFonts w:cs="Arial"/>
          <w:color w:val="auto"/>
        </w:rPr>
        <w:t xml:space="preserve"> zorg</w:t>
      </w:r>
      <w:r w:rsidR="00B04DAE" w:rsidRPr="00EA6DDD">
        <w:rPr>
          <w:rFonts w:cs="Arial"/>
          <w:color w:val="auto"/>
        </w:rPr>
        <w:t>klimaat</w:t>
      </w:r>
      <w:r w:rsidRPr="00EA6DDD">
        <w:rPr>
          <w:rFonts w:cs="Arial"/>
          <w:color w:val="auto"/>
        </w:rPr>
        <w:t>.</w:t>
      </w:r>
      <w:r w:rsidR="00EA6DDD">
        <w:rPr>
          <w:rFonts w:cs="Arial"/>
          <w:color w:val="auto"/>
        </w:rPr>
        <w:br/>
      </w:r>
    </w:p>
    <w:p w14:paraId="6130BB90" w14:textId="108A608A" w:rsidR="002920F8" w:rsidRPr="00EA6DDD" w:rsidRDefault="00B04DAE" w:rsidP="00A34D95">
      <w:pPr>
        <w:pStyle w:val="NormalRood"/>
        <w:rPr>
          <w:rFonts w:cs="Arial"/>
        </w:rPr>
      </w:pPr>
      <w:r w:rsidRPr="008530C7">
        <w:rPr>
          <w:rFonts w:cs="Arial"/>
          <w:b/>
          <w:bCs/>
          <w:color w:val="auto"/>
        </w:rPr>
        <w:t>M</w:t>
      </w:r>
      <w:r w:rsidR="002920F8" w:rsidRPr="008530C7">
        <w:rPr>
          <w:rFonts w:cs="Arial"/>
          <w:b/>
          <w:bCs/>
          <w:color w:val="auto"/>
        </w:rPr>
        <w:t>edewerker</w:t>
      </w:r>
      <w:r w:rsidRPr="008530C7">
        <w:rPr>
          <w:rFonts w:cs="Arial"/>
          <w:b/>
          <w:bCs/>
          <w:color w:val="auto"/>
        </w:rPr>
        <w:t>s</w:t>
      </w:r>
      <w:r w:rsidR="002920F8" w:rsidRPr="008530C7">
        <w:rPr>
          <w:rFonts w:cs="Arial"/>
          <w:color w:val="auto"/>
        </w:rPr>
        <w:t xml:space="preserve"> </w:t>
      </w:r>
    </w:p>
    <w:p w14:paraId="0C69DBB3" w14:textId="1CA7923A" w:rsidR="00A34D95" w:rsidRPr="00EA6DDD" w:rsidRDefault="00A34D95" w:rsidP="009209C6">
      <w:pPr>
        <w:pStyle w:val="Lijstalinea"/>
        <w:numPr>
          <w:ilvl w:val="0"/>
          <w:numId w:val="2"/>
        </w:numPr>
        <w:rPr>
          <w:rFonts w:cs="Arial"/>
        </w:rPr>
      </w:pPr>
      <w:r w:rsidRPr="00EA6DDD">
        <w:rPr>
          <w:rFonts w:cs="Arial"/>
          <w:b/>
          <w:bCs/>
        </w:rPr>
        <w:t>Cliëntbegeleiders:</w:t>
      </w:r>
      <w:r w:rsidRPr="00EA6DDD">
        <w:rPr>
          <w:rFonts w:cs="Arial"/>
        </w:rPr>
        <w:t xml:space="preserve"> organiseren</w:t>
      </w:r>
      <w:r w:rsidR="00B04DAE" w:rsidRPr="00EA6DDD">
        <w:rPr>
          <w:rFonts w:cs="Arial"/>
        </w:rPr>
        <w:t xml:space="preserve"> en </w:t>
      </w:r>
      <w:r w:rsidRPr="00EA6DDD">
        <w:rPr>
          <w:rFonts w:cs="Arial"/>
        </w:rPr>
        <w:t xml:space="preserve">begeleiden </w:t>
      </w:r>
      <w:r w:rsidR="001D5F7C">
        <w:rPr>
          <w:rFonts w:cs="Arial"/>
        </w:rPr>
        <w:t xml:space="preserve">van </w:t>
      </w:r>
      <w:r w:rsidRPr="00EA6DDD">
        <w:rPr>
          <w:rFonts w:cs="Arial"/>
        </w:rPr>
        <w:t>overleggen en ondersteunen van cliënten</w:t>
      </w:r>
      <w:r w:rsidR="00924121" w:rsidRPr="00EA6DDD">
        <w:rPr>
          <w:rFonts w:cs="Arial"/>
        </w:rPr>
        <w:t xml:space="preserve"> betreft inspraak en medezeggenschap, dit</w:t>
      </w:r>
      <w:r w:rsidRPr="00EA6DDD">
        <w:rPr>
          <w:rFonts w:cs="Arial"/>
        </w:rPr>
        <w:t xml:space="preserve"> verbetert samenwerking</w:t>
      </w:r>
      <w:r w:rsidR="00924121" w:rsidRPr="00EA6DDD">
        <w:rPr>
          <w:rFonts w:cs="Arial"/>
        </w:rPr>
        <w:t xml:space="preserve"> en </w:t>
      </w:r>
      <w:r w:rsidRPr="00EA6DDD">
        <w:rPr>
          <w:rFonts w:cs="Arial"/>
        </w:rPr>
        <w:t>kan</w:t>
      </w:r>
      <w:r w:rsidR="00924121" w:rsidRPr="00EA6DDD">
        <w:rPr>
          <w:rFonts w:cs="Arial"/>
        </w:rPr>
        <w:t xml:space="preserve"> hierdoor</w:t>
      </w:r>
      <w:r w:rsidRPr="00EA6DDD">
        <w:rPr>
          <w:rFonts w:cs="Arial"/>
        </w:rPr>
        <w:t xml:space="preserve"> werkdruk verlagen.</w:t>
      </w:r>
    </w:p>
    <w:p w14:paraId="541E0F6F" w14:textId="0D3E2468" w:rsidR="00A34D95" w:rsidRPr="00EA6DDD" w:rsidRDefault="00A34D95" w:rsidP="009209C6">
      <w:pPr>
        <w:pStyle w:val="Lijstalinea"/>
        <w:numPr>
          <w:ilvl w:val="0"/>
          <w:numId w:val="2"/>
        </w:numPr>
        <w:rPr>
          <w:rFonts w:cs="Arial"/>
        </w:rPr>
      </w:pPr>
      <w:r w:rsidRPr="00EA6DDD">
        <w:rPr>
          <w:rFonts w:cs="Arial"/>
          <w:b/>
          <w:bCs/>
        </w:rPr>
        <w:t>Taakhouders:</w:t>
      </w:r>
      <w:r w:rsidRPr="00EA6DDD">
        <w:rPr>
          <w:rFonts w:cs="Arial"/>
        </w:rPr>
        <w:t xml:space="preserve"> </w:t>
      </w:r>
      <w:r w:rsidR="00924121" w:rsidRPr="00EA6DDD">
        <w:rPr>
          <w:rFonts w:cs="Arial"/>
        </w:rPr>
        <w:t>aanspreekpunten – als</w:t>
      </w:r>
      <w:r w:rsidR="006D7E6E" w:rsidRPr="00EA6DDD">
        <w:rPr>
          <w:rFonts w:cs="Arial"/>
        </w:rPr>
        <w:t xml:space="preserve"> (extra) </w:t>
      </w:r>
      <w:r w:rsidR="00924121" w:rsidRPr="00EA6DDD">
        <w:rPr>
          <w:rFonts w:cs="Arial"/>
        </w:rPr>
        <w:t xml:space="preserve"> taak- binnen locatie</w:t>
      </w:r>
      <w:r w:rsidR="001D5F7C">
        <w:rPr>
          <w:rFonts w:cs="Arial"/>
        </w:rPr>
        <w:t>s</w:t>
      </w:r>
      <w:r w:rsidR="00924121" w:rsidRPr="00EA6DDD">
        <w:rPr>
          <w:rFonts w:cs="Arial"/>
        </w:rPr>
        <w:t xml:space="preserve"> om inspraak en medezeggenschap aan te jagen en collega’s hierin mee te nemen/ bewustzijn te vergroten</w:t>
      </w:r>
      <w:r w:rsidR="006D7E6E" w:rsidRPr="00EA6DDD">
        <w:rPr>
          <w:rFonts w:cs="Arial"/>
        </w:rPr>
        <w:t>, waardoor inspraak en medezeggenschap een integraal onderdeel van het zorgproces worden.</w:t>
      </w:r>
      <w:r w:rsidR="00924121" w:rsidRPr="00EA6DDD">
        <w:rPr>
          <w:rFonts w:cs="Arial"/>
        </w:rPr>
        <w:t xml:space="preserve"> </w:t>
      </w:r>
    </w:p>
    <w:p w14:paraId="64D01CE9" w14:textId="77777777" w:rsidR="005857CE" w:rsidRPr="00EA6DDD" w:rsidRDefault="005857CE" w:rsidP="008530C7">
      <w:pPr>
        <w:rPr>
          <w:rFonts w:cs="Arial"/>
        </w:rPr>
      </w:pPr>
    </w:p>
    <w:p w14:paraId="343183AB" w14:textId="3A9D8C14" w:rsidR="00924121" w:rsidRPr="00FD400C" w:rsidRDefault="00924121" w:rsidP="008530C7">
      <w:pPr>
        <w:pStyle w:val="Kop1"/>
      </w:pPr>
      <w:r w:rsidRPr="008530C7">
        <w:t>4. Structuur</w:t>
      </w:r>
      <w:r w:rsidR="00ED0FD9">
        <w:t>, rollen</w:t>
      </w:r>
      <w:r w:rsidRPr="008530C7">
        <w:t xml:space="preserve"> en werkwijze inspraak en medezeggenschap </w:t>
      </w:r>
    </w:p>
    <w:p w14:paraId="577902CD" w14:textId="38173576" w:rsidR="00EA6DDD" w:rsidRPr="004F729D" w:rsidRDefault="00EA6DDD" w:rsidP="004F729D">
      <w:pPr>
        <w:jc w:val="center"/>
      </w:pPr>
    </w:p>
    <w:p w14:paraId="5940E2E0" w14:textId="77777777" w:rsidR="00911952" w:rsidRDefault="00ED0FD9" w:rsidP="00ED0FD9">
      <w:pPr>
        <w:pStyle w:val="Kop2"/>
        <w:rPr>
          <w:u w:val="single"/>
        </w:rPr>
      </w:pPr>
      <w:r w:rsidRPr="00FD151B">
        <w:rPr>
          <w:u w:val="single"/>
        </w:rPr>
        <w:t>4.1. Structuur</w:t>
      </w:r>
      <w:r w:rsidR="00911952">
        <w:rPr>
          <w:u w:val="single"/>
        </w:rPr>
        <w:br/>
      </w:r>
    </w:p>
    <w:tbl>
      <w:tblPr>
        <w:tblStyle w:val="Rastertabel2-Accent2"/>
        <w:tblpPr w:leftFromText="141" w:rightFromText="141" w:vertAnchor="text" w:tblpY="1"/>
        <w:tblW w:w="6936"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Look w:val="04A0" w:firstRow="1" w:lastRow="0" w:firstColumn="1" w:lastColumn="0" w:noHBand="0" w:noVBand="1"/>
      </w:tblPr>
      <w:tblGrid>
        <w:gridCol w:w="2117"/>
        <w:gridCol w:w="2142"/>
        <w:gridCol w:w="2677"/>
      </w:tblGrid>
      <w:tr w:rsidR="003D12E7" w:rsidRPr="00911952" w14:paraId="7A06A3CF" w14:textId="77777777" w:rsidTr="001D5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hideMark/>
          </w:tcPr>
          <w:p w14:paraId="57A4D1EB" w14:textId="77777777" w:rsidR="003D12E7" w:rsidRPr="00A1716C" w:rsidRDefault="003D12E7" w:rsidP="00013952">
            <w:pPr>
              <w:rPr>
                <w:b w:val="0"/>
                <w:bCs w:val="0"/>
              </w:rPr>
            </w:pPr>
            <w:r w:rsidRPr="00A1716C">
              <w:t>Organisatie</w:t>
            </w:r>
          </w:p>
        </w:tc>
        <w:tc>
          <w:tcPr>
            <w:tcW w:w="2142" w:type="dxa"/>
          </w:tcPr>
          <w:p w14:paraId="4F8BE6D9" w14:textId="1DB1095C" w:rsidR="003D12E7" w:rsidRPr="00A1716C" w:rsidRDefault="003D12E7" w:rsidP="00013952">
            <w:pPr>
              <w:cnfStyle w:val="100000000000" w:firstRow="1" w:lastRow="0" w:firstColumn="0" w:lastColumn="0" w:oddVBand="0" w:evenVBand="0" w:oddHBand="0" w:evenHBand="0" w:firstRowFirstColumn="0" w:firstRowLastColumn="0" w:lastRowFirstColumn="0" w:lastRowLastColumn="0"/>
              <w:rPr>
                <w:b w:val="0"/>
                <w:bCs w:val="0"/>
              </w:rPr>
            </w:pPr>
            <w:r w:rsidRPr="00A1716C">
              <w:t>WMCZ 2018</w:t>
            </w:r>
          </w:p>
        </w:tc>
        <w:tc>
          <w:tcPr>
            <w:tcW w:w="2677" w:type="dxa"/>
            <w:hideMark/>
          </w:tcPr>
          <w:p w14:paraId="0DC5D846" w14:textId="77B756DA" w:rsidR="003D12E7" w:rsidRPr="00A1716C" w:rsidRDefault="003D12E7" w:rsidP="00013952">
            <w:pPr>
              <w:cnfStyle w:val="100000000000" w:firstRow="1" w:lastRow="0" w:firstColumn="0" w:lastColumn="0" w:oddVBand="0" w:evenVBand="0" w:oddHBand="0" w:evenHBand="0" w:firstRowFirstColumn="0" w:firstRowLastColumn="0" w:lastRowFirstColumn="0" w:lastRowLastColumn="0"/>
              <w:rPr>
                <w:b w:val="0"/>
                <w:bCs w:val="0"/>
              </w:rPr>
            </w:pPr>
            <w:r w:rsidRPr="00A1716C">
              <w:t>Beslissingsrecht</w:t>
            </w:r>
          </w:p>
        </w:tc>
      </w:tr>
      <w:tr w:rsidR="003D12E7" w:rsidRPr="00911952" w14:paraId="45854EC5" w14:textId="77777777" w:rsidTr="001D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DE1A125" w14:textId="606BFF26" w:rsidR="003D12E7" w:rsidRPr="0072694C" w:rsidRDefault="003D12E7" w:rsidP="00013952">
            <w:pPr>
              <w:rPr>
                <w:b w:val="0"/>
                <w:bCs w:val="0"/>
              </w:rPr>
            </w:pPr>
            <w:r w:rsidRPr="0072694C">
              <w:t>Cliënt/ bewoner</w:t>
            </w:r>
          </w:p>
        </w:tc>
        <w:tc>
          <w:tcPr>
            <w:tcW w:w="2142" w:type="dxa"/>
          </w:tcPr>
          <w:p w14:paraId="11C1EB8D" w14:textId="78767800" w:rsidR="003D12E7" w:rsidRDefault="003D12E7" w:rsidP="00013952">
            <w:pPr>
              <w:cnfStyle w:val="000000100000" w:firstRow="0" w:lastRow="0" w:firstColumn="0" w:lastColumn="0" w:oddVBand="0" w:evenVBand="0" w:oddHBand="1" w:evenHBand="0" w:firstRowFirstColumn="0" w:firstRowLastColumn="0" w:lastRowFirstColumn="0" w:lastRowLastColumn="0"/>
            </w:pPr>
            <w:r>
              <w:t xml:space="preserve">Inspraak </w:t>
            </w:r>
          </w:p>
        </w:tc>
        <w:tc>
          <w:tcPr>
            <w:tcW w:w="2677" w:type="dxa"/>
          </w:tcPr>
          <w:p w14:paraId="38B9A896" w14:textId="45240433" w:rsidR="003D12E7" w:rsidRPr="00911952" w:rsidRDefault="003D12E7" w:rsidP="00013952">
            <w:pPr>
              <w:cnfStyle w:val="000000100000" w:firstRow="0" w:lastRow="0" w:firstColumn="0" w:lastColumn="0" w:oddVBand="0" w:evenVBand="0" w:oddHBand="1" w:evenHBand="0" w:firstRowFirstColumn="0" w:firstRowLastColumn="0" w:lastRowFirstColumn="0" w:lastRowLastColumn="0"/>
            </w:pPr>
            <w:r>
              <w:t xml:space="preserve">Meepraatrecht op </w:t>
            </w:r>
            <w:r>
              <w:br/>
              <w:t>individueel niveau</w:t>
            </w:r>
          </w:p>
        </w:tc>
      </w:tr>
      <w:tr w:rsidR="003D12E7" w:rsidRPr="00911952" w14:paraId="28F5F872" w14:textId="77777777" w:rsidTr="001D5F7C">
        <w:tc>
          <w:tcPr>
            <w:cnfStyle w:val="001000000000" w:firstRow="0" w:lastRow="0" w:firstColumn="1" w:lastColumn="0" w:oddVBand="0" w:evenVBand="0" w:oddHBand="0" w:evenHBand="0" w:firstRowFirstColumn="0" w:firstRowLastColumn="0" w:lastRowFirstColumn="0" w:lastRowLastColumn="0"/>
            <w:tcW w:w="2117" w:type="dxa"/>
            <w:hideMark/>
          </w:tcPr>
          <w:p w14:paraId="5226529D" w14:textId="77777777" w:rsidR="003D12E7" w:rsidRPr="0072694C" w:rsidRDefault="003D12E7" w:rsidP="00013952">
            <w:pPr>
              <w:rPr>
                <w:b w:val="0"/>
                <w:bCs w:val="0"/>
              </w:rPr>
            </w:pPr>
            <w:r w:rsidRPr="0072694C">
              <w:t>Bewonersoverleg</w:t>
            </w:r>
          </w:p>
        </w:tc>
        <w:tc>
          <w:tcPr>
            <w:tcW w:w="2142" w:type="dxa"/>
          </w:tcPr>
          <w:p w14:paraId="6E259AA0" w14:textId="70A80437" w:rsidR="003D12E7" w:rsidRPr="00911952" w:rsidRDefault="003D12E7" w:rsidP="00013952">
            <w:pPr>
              <w:cnfStyle w:val="000000000000" w:firstRow="0" w:lastRow="0" w:firstColumn="0" w:lastColumn="0" w:oddVBand="0" w:evenVBand="0" w:oddHBand="0" w:evenHBand="0" w:firstRowFirstColumn="0" w:firstRowLastColumn="0" w:lastRowFirstColumn="0" w:lastRowLastColumn="0"/>
            </w:pPr>
            <w:r>
              <w:t>Inspraak</w:t>
            </w:r>
          </w:p>
        </w:tc>
        <w:tc>
          <w:tcPr>
            <w:tcW w:w="2677" w:type="dxa"/>
            <w:hideMark/>
          </w:tcPr>
          <w:p w14:paraId="58900AAA" w14:textId="57763D96" w:rsidR="003D12E7" w:rsidRPr="00911952" w:rsidRDefault="003D12E7" w:rsidP="00013952">
            <w:pPr>
              <w:cnfStyle w:val="000000000000" w:firstRow="0" w:lastRow="0" w:firstColumn="0" w:lastColumn="0" w:oddVBand="0" w:evenVBand="0" w:oddHBand="0" w:evenHBand="0" w:firstRowFirstColumn="0" w:firstRowLastColumn="0" w:lastRowFirstColumn="0" w:lastRowLastColumn="0"/>
            </w:pPr>
            <w:r w:rsidRPr="00911952">
              <w:t xml:space="preserve">Signaal- en </w:t>
            </w:r>
            <w:proofErr w:type="spellStart"/>
            <w:r w:rsidRPr="00911952">
              <w:t>meepr</w:t>
            </w:r>
            <w:r>
              <w:t>aat</w:t>
            </w:r>
            <w:r w:rsidRPr="00911952">
              <w:t>trecht</w:t>
            </w:r>
            <w:proofErr w:type="spellEnd"/>
            <w:r>
              <w:t>.</w:t>
            </w:r>
            <w:r>
              <w:br/>
              <w:t>Niets over ons zonder ons</w:t>
            </w:r>
          </w:p>
        </w:tc>
      </w:tr>
      <w:tr w:rsidR="003D12E7" w:rsidRPr="00911952" w14:paraId="5DDF07FC" w14:textId="77777777" w:rsidTr="001D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hideMark/>
          </w:tcPr>
          <w:p w14:paraId="2DDF0ED9" w14:textId="29B13D45" w:rsidR="003D12E7" w:rsidRPr="0072694C" w:rsidRDefault="003D12E7" w:rsidP="00013952">
            <w:pPr>
              <w:rPr>
                <w:b w:val="0"/>
                <w:bCs w:val="0"/>
              </w:rPr>
            </w:pPr>
            <w:r w:rsidRPr="0072694C">
              <w:t xml:space="preserve">LCR </w:t>
            </w:r>
          </w:p>
        </w:tc>
        <w:tc>
          <w:tcPr>
            <w:tcW w:w="2142" w:type="dxa"/>
          </w:tcPr>
          <w:p w14:paraId="17C270F0" w14:textId="4E60CE94" w:rsidR="003D12E7" w:rsidRPr="00911952" w:rsidRDefault="003D12E7" w:rsidP="00013952">
            <w:pPr>
              <w:cnfStyle w:val="000000100000" w:firstRow="0" w:lastRow="0" w:firstColumn="0" w:lastColumn="0" w:oddVBand="0" w:evenVBand="0" w:oddHBand="1" w:evenHBand="0" w:firstRowFirstColumn="0" w:firstRowLastColumn="0" w:lastRowFirstColumn="0" w:lastRowLastColumn="0"/>
            </w:pPr>
            <w:r>
              <w:t>Medezeggenschap</w:t>
            </w:r>
          </w:p>
        </w:tc>
        <w:tc>
          <w:tcPr>
            <w:tcW w:w="2677" w:type="dxa"/>
            <w:hideMark/>
          </w:tcPr>
          <w:p w14:paraId="5A753780" w14:textId="33A9E4FC" w:rsidR="003D12E7" w:rsidRPr="00911952" w:rsidRDefault="003D12E7" w:rsidP="00013952">
            <w:pPr>
              <w:cnfStyle w:val="000000100000" w:firstRow="0" w:lastRow="0" w:firstColumn="0" w:lastColumn="0" w:oddVBand="0" w:evenVBand="0" w:oddHBand="1" w:evenHBand="0" w:firstRowFirstColumn="0" w:firstRowLastColumn="0" w:lastRowFirstColumn="0" w:lastRowLastColumn="0"/>
            </w:pPr>
            <w:r w:rsidRPr="00911952">
              <w:t xml:space="preserve">Adviesrecht </w:t>
            </w:r>
            <w:r>
              <w:t>op clusterniveau</w:t>
            </w:r>
          </w:p>
        </w:tc>
      </w:tr>
      <w:tr w:rsidR="003D12E7" w:rsidRPr="00911952" w14:paraId="702C24BF" w14:textId="77777777" w:rsidTr="001D5F7C">
        <w:tc>
          <w:tcPr>
            <w:cnfStyle w:val="001000000000" w:firstRow="0" w:lastRow="0" w:firstColumn="1" w:lastColumn="0" w:oddVBand="0" w:evenVBand="0" w:oddHBand="0" w:evenHBand="0" w:firstRowFirstColumn="0" w:firstRowLastColumn="0" w:lastRowFirstColumn="0" w:lastRowLastColumn="0"/>
            <w:tcW w:w="2117" w:type="dxa"/>
            <w:hideMark/>
          </w:tcPr>
          <w:p w14:paraId="155C0C68" w14:textId="59672CD0" w:rsidR="003D12E7" w:rsidRPr="0072694C" w:rsidRDefault="003D12E7" w:rsidP="00013952">
            <w:pPr>
              <w:rPr>
                <w:b w:val="0"/>
                <w:bCs w:val="0"/>
              </w:rPr>
            </w:pPr>
            <w:r w:rsidRPr="0072694C">
              <w:t>CCR</w:t>
            </w:r>
          </w:p>
        </w:tc>
        <w:tc>
          <w:tcPr>
            <w:tcW w:w="2142" w:type="dxa"/>
          </w:tcPr>
          <w:p w14:paraId="7D6C2F42" w14:textId="0FB3EB22" w:rsidR="003D12E7" w:rsidRPr="00911952" w:rsidRDefault="003D12E7" w:rsidP="00013952">
            <w:pPr>
              <w:cnfStyle w:val="000000000000" w:firstRow="0" w:lastRow="0" w:firstColumn="0" w:lastColumn="0" w:oddVBand="0" w:evenVBand="0" w:oddHBand="0" w:evenHBand="0" w:firstRowFirstColumn="0" w:firstRowLastColumn="0" w:lastRowFirstColumn="0" w:lastRowLastColumn="0"/>
            </w:pPr>
            <w:r>
              <w:t>Medezeggenschap</w:t>
            </w:r>
          </w:p>
        </w:tc>
        <w:tc>
          <w:tcPr>
            <w:tcW w:w="2677" w:type="dxa"/>
            <w:hideMark/>
          </w:tcPr>
          <w:p w14:paraId="232B14AE" w14:textId="1973756A" w:rsidR="003D12E7" w:rsidRDefault="003D12E7" w:rsidP="00013952">
            <w:pPr>
              <w:cnfStyle w:val="000000000000" w:firstRow="0" w:lastRow="0" w:firstColumn="0" w:lastColumn="0" w:oddVBand="0" w:evenVBand="0" w:oddHBand="0" w:evenHBand="0" w:firstRowFirstColumn="0" w:firstRowLastColumn="0" w:lastRowFirstColumn="0" w:lastRowLastColumn="0"/>
            </w:pPr>
            <w:r w:rsidRPr="00911952">
              <w:t>Advies- en instemmingsrecht</w:t>
            </w:r>
          </w:p>
          <w:p w14:paraId="5712329A" w14:textId="37680697" w:rsidR="003D12E7" w:rsidRPr="00911952" w:rsidRDefault="003D12E7" w:rsidP="00013952">
            <w:pPr>
              <w:cnfStyle w:val="000000000000" w:firstRow="0" w:lastRow="0" w:firstColumn="0" w:lastColumn="0" w:oddVBand="0" w:evenVBand="0" w:oddHBand="0" w:evenHBand="0" w:firstRowFirstColumn="0" w:firstRowLastColumn="0" w:lastRowFirstColumn="0" w:lastRowLastColumn="0"/>
            </w:pPr>
            <w:r w:rsidRPr="00911952">
              <w:t>(WMCZ 2018)</w:t>
            </w:r>
          </w:p>
        </w:tc>
      </w:tr>
      <w:tr w:rsidR="003D12E7" w:rsidRPr="00911952" w14:paraId="3BAB1D1B" w14:textId="77777777" w:rsidTr="001D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hideMark/>
          </w:tcPr>
          <w:p w14:paraId="278F2DDA" w14:textId="77777777" w:rsidR="003D12E7" w:rsidRPr="0072694C" w:rsidRDefault="003D12E7" w:rsidP="00013952">
            <w:pPr>
              <w:rPr>
                <w:b w:val="0"/>
                <w:bCs w:val="0"/>
              </w:rPr>
            </w:pPr>
            <w:r w:rsidRPr="0072694C">
              <w:t>Directie &amp; RvB</w:t>
            </w:r>
          </w:p>
        </w:tc>
        <w:tc>
          <w:tcPr>
            <w:tcW w:w="2142" w:type="dxa"/>
          </w:tcPr>
          <w:p w14:paraId="3FCCA975" w14:textId="4AA1ADD7" w:rsidR="003D12E7" w:rsidRPr="00911952" w:rsidRDefault="003D12E7" w:rsidP="00013952">
            <w:pPr>
              <w:cnfStyle w:val="000000100000" w:firstRow="0" w:lastRow="0" w:firstColumn="0" w:lastColumn="0" w:oddVBand="0" w:evenVBand="0" w:oddHBand="1" w:evenHBand="0" w:firstRowFirstColumn="0" w:firstRowLastColumn="0" w:lastRowFirstColumn="0" w:lastRowLastColumn="0"/>
            </w:pPr>
            <w:r>
              <w:t>Besluit</w:t>
            </w:r>
          </w:p>
        </w:tc>
        <w:tc>
          <w:tcPr>
            <w:tcW w:w="2677" w:type="dxa"/>
            <w:hideMark/>
          </w:tcPr>
          <w:p w14:paraId="107D8D87" w14:textId="3A5DE951" w:rsidR="003D12E7" w:rsidRPr="00911952" w:rsidRDefault="003D12E7" w:rsidP="00013952">
            <w:pPr>
              <w:cnfStyle w:val="000000100000" w:firstRow="0" w:lastRow="0" w:firstColumn="0" w:lastColumn="0" w:oddVBand="0" w:evenVBand="0" w:oddHBand="1" w:evenHBand="0" w:firstRowFirstColumn="0" w:firstRowLastColumn="0" w:lastRowFirstColumn="0" w:lastRowLastColumn="0"/>
            </w:pPr>
            <w:r w:rsidRPr="00911952">
              <w:t>Besluitvorming</w:t>
            </w:r>
          </w:p>
        </w:tc>
      </w:tr>
    </w:tbl>
    <w:p w14:paraId="1A6D8054" w14:textId="4693F289" w:rsidR="00FD400C" w:rsidRDefault="00013952" w:rsidP="001D15FC">
      <w:r>
        <w:rPr>
          <w:b/>
          <w:bCs/>
        </w:rPr>
        <w:br w:type="textWrapping" w:clear="all"/>
      </w:r>
    </w:p>
    <w:p w14:paraId="1B830F8E" w14:textId="77777777" w:rsidR="009D0D2D" w:rsidRPr="001D15FC" w:rsidRDefault="009D0D2D" w:rsidP="001D15FC"/>
    <w:p w14:paraId="451AE788" w14:textId="41F6C57D" w:rsidR="0015167C" w:rsidRPr="009D0D2D" w:rsidRDefault="009D0D2D" w:rsidP="009D0D2D">
      <w:pPr>
        <w:pStyle w:val="Kop2"/>
        <w:rPr>
          <w:u w:val="single"/>
        </w:rPr>
      </w:pPr>
      <w:r w:rsidRPr="009D0D2D">
        <w:rPr>
          <w:u w:val="single"/>
        </w:rPr>
        <w:t>4.2. Rollen en taken</w:t>
      </w:r>
    </w:p>
    <w:p w14:paraId="0DDCD669" w14:textId="77777777" w:rsidR="009D0D2D" w:rsidRDefault="009D0D2D" w:rsidP="0015167C">
      <w:pPr>
        <w:rPr>
          <w:i/>
          <w:iCs/>
        </w:rPr>
      </w:pPr>
    </w:p>
    <w:tbl>
      <w:tblPr>
        <w:tblStyle w:val="Rastertabel2-Accent2"/>
        <w:tblW w:w="9357" w:type="dxa"/>
        <w:tblInd w:w="-436"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Look w:val="04A0" w:firstRow="1" w:lastRow="0" w:firstColumn="1" w:lastColumn="0" w:noHBand="0" w:noVBand="1"/>
      </w:tblPr>
      <w:tblGrid>
        <w:gridCol w:w="2127"/>
        <w:gridCol w:w="1985"/>
        <w:gridCol w:w="5245"/>
      </w:tblGrid>
      <w:tr w:rsidR="003D12E7" w:rsidRPr="00815728" w14:paraId="45277CF2" w14:textId="77777777" w:rsidTr="00D83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6E0297B9" w14:textId="77777777" w:rsidR="00815728" w:rsidRPr="00A1716C" w:rsidRDefault="00815728" w:rsidP="00815728">
            <w:pPr>
              <w:rPr>
                <w:b w:val="0"/>
                <w:bCs w:val="0"/>
              </w:rPr>
            </w:pPr>
            <w:bookmarkStart w:id="1" w:name="_Hlk217977851"/>
            <w:r w:rsidRPr="00A1716C">
              <w:t>Rol</w:t>
            </w:r>
          </w:p>
        </w:tc>
        <w:tc>
          <w:tcPr>
            <w:tcW w:w="1985" w:type="dxa"/>
            <w:hideMark/>
          </w:tcPr>
          <w:p w14:paraId="74838BB7" w14:textId="77777777" w:rsidR="00815728" w:rsidRPr="00A1716C" w:rsidRDefault="00815728" w:rsidP="00815728">
            <w:pPr>
              <w:cnfStyle w:val="100000000000" w:firstRow="1" w:lastRow="0" w:firstColumn="0" w:lastColumn="0" w:oddVBand="0" w:evenVBand="0" w:oddHBand="0" w:evenHBand="0" w:firstRowFirstColumn="0" w:firstRowLastColumn="0" w:lastRowFirstColumn="0" w:lastRowLastColumn="0"/>
              <w:rPr>
                <w:b w:val="0"/>
                <w:bCs w:val="0"/>
              </w:rPr>
            </w:pPr>
            <w:r w:rsidRPr="00A1716C">
              <w:t>Besluitvorming</w:t>
            </w:r>
          </w:p>
        </w:tc>
        <w:tc>
          <w:tcPr>
            <w:tcW w:w="5245" w:type="dxa"/>
            <w:hideMark/>
          </w:tcPr>
          <w:p w14:paraId="7593E0E4" w14:textId="77777777" w:rsidR="00815728" w:rsidRPr="00A1716C" w:rsidRDefault="00815728" w:rsidP="00815728">
            <w:pPr>
              <w:cnfStyle w:val="100000000000" w:firstRow="1" w:lastRow="0" w:firstColumn="0" w:lastColumn="0" w:oddVBand="0" w:evenVBand="0" w:oddHBand="0" w:evenHBand="0" w:firstRowFirstColumn="0" w:firstRowLastColumn="0" w:lastRowFirstColumn="0" w:lastRowLastColumn="0"/>
              <w:rPr>
                <w:b w:val="0"/>
                <w:bCs w:val="0"/>
              </w:rPr>
            </w:pPr>
            <w:r w:rsidRPr="00A1716C">
              <w:t>Verantwoordelijkheden</w:t>
            </w:r>
          </w:p>
        </w:tc>
      </w:tr>
      <w:bookmarkEnd w:id="1"/>
      <w:tr w:rsidR="003D12E7" w:rsidRPr="00815728" w14:paraId="48BB2F0F" w14:textId="77777777" w:rsidTr="00D83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16F11BF8" w14:textId="098968A1" w:rsidR="00815728" w:rsidRPr="00320A0A" w:rsidRDefault="005460F4" w:rsidP="00815728">
            <w:pPr>
              <w:rPr>
                <w:b w:val="0"/>
                <w:bCs w:val="0"/>
              </w:rPr>
            </w:pPr>
            <w:r>
              <w:t>RvB</w:t>
            </w:r>
          </w:p>
        </w:tc>
        <w:tc>
          <w:tcPr>
            <w:tcW w:w="1985" w:type="dxa"/>
            <w:hideMark/>
          </w:tcPr>
          <w:p w14:paraId="67EDD111" w14:textId="77777777" w:rsidR="00F013A6"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Strategisch beleid, </w:t>
            </w:r>
          </w:p>
          <w:p w14:paraId="3ACABA95" w14:textId="57EE3180"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instemming/advies CCR</w:t>
            </w:r>
          </w:p>
        </w:tc>
        <w:tc>
          <w:tcPr>
            <w:tcW w:w="5245" w:type="dxa"/>
            <w:hideMark/>
          </w:tcPr>
          <w:p w14:paraId="0D2A18FE"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Borgt naleving WMCZ 2018</w:t>
            </w:r>
          </w:p>
          <w:p w14:paraId="1CADB36F" w14:textId="77777777" w:rsidR="00E350E9"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 Zorgt voor randvoorwaarden (tijd, middelen, </w:t>
            </w:r>
          </w:p>
          <w:p w14:paraId="57964351" w14:textId="20C2D613" w:rsidR="00663971" w:rsidRDefault="00E350E9" w:rsidP="00815728">
            <w:pPr>
              <w:cnfStyle w:val="000000100000" w:firstRow="0" w:lastRow="0" w:firstColumn="0" w:lastColumn="0" w:oddVBand="0" w:evenVBand="0" w:oddHBand="1" w:evenHBand="0" w:firstRowFirstColumn="0" w:firstRowLastColumn="0" w:lastRowFirstColumn="0" w:lastRowLastColumn="0"/>
            </w:pPr>
            <w:r>
              <w:t xml:space="preserve">  </w:t>
            </w:r>
            <w:r w:rsidR="00815728" w:rsidRPr="00815728">
              <w:t>positie)</w:t>
            </w:r>
          </w:p>
          <w:p w14:paraId="5C862B37"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Neemt besluiten mét inbreng van de CCR</w:t>
            </w:r>
          </w:p>
          <w:p w14:paraId="7B80E5E3" w14:textId="77777777" w:rsidR="00E350E9"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 Stimuleert organisatiecultuur waarin </w:t>
            </w:r>
          </w:p>
          <w:p w14:paraId="0E64B688" w14:textId="59D97619" w:rsidR="00815728" w:rsidRPr="00815728" w:rsidRDefault="00E350E9" w:rsidP="00815728">
            <w:pPr>
              <w:cnfStyle w:val="000000100000" w:firstRow="0" w:lastRow="0" w:firstColumn="0" w:lastColumn="0" w:oddVBand="0" w:evenVBand="0" w:oddHBand="1" w:evenHBand="0" w:firstRowFirstColumn="0" w:firstRowLastColumn="0" w:lastRowFirstColumn="0" w:lastRowLastColumn="0"/>
            </w:pPr>
            <w:r>
              <w:t xml:space="preserve">  </w:t>
            </w:r>
            <w:r w:rsidR="003D12E7">
              <w:t xml:space="preserve">inspraak en medezeggenschap </w:t>
            </w:r>
            <w:r w:rsidR="00815728" w:rsidRPr="00815728">
              <w:t>vanzelfsprekend is</w:t>
            </w:r>
          </w:p>
        </w:tc>
      </w:tr>
      <w:tr w:rsidR="003D12E7" w:rsidRPr="00815728" w14:paraId="7DD6DF62" w14:textId="77777777" w:rsidTr="00D83C18">
        <w:tc>
          <w:tcPr>
            <w:cnfStyle w:val="001000000000" w:firstRow="0" w:lastRow="0" w:firstColumn="1" w:lastColumn="0" w:oddVBand="0" w:evenVBand="0" w:oddHBand="0" w:evenHBand="0" w:firstRowFirstColumn="0" w:firstRowLastColumn="0" w:lastRowFirstColumn="0" w:lastRowLastColumn="0"/>
            <w:tcW w:w="2127" w:type="dxa"/>
            <w:hideMark/>
          </w:tcPr>
          <w:p w14:paraId="5009405E" w14:textId="77777777" w:rsidR="00815728" w:rsidRPr="00320A0A" w:rsidRDefault="00815728" w:rsidP="00815728">
            <w:pPr>
              <w:rPr>
                <w:b w:val="0"/>
                <w:bCs w:val="0"/>
              </w:rPr>
            </w:pPr>
            <w:r w:rsidRPr="00320A0A">
              <w:t>Directie</w:t>
            </w:r>
          </w:p>
        </w:tc>
        <w:tc>
          <w:tcPr>
            <w:tcW w:w="1985" w:type="dxa"/>
            <w:hideMark/>
          </w:tcPr>
          <w:p w14:paraId="4D021C13" w14:textId="77777777" w:rsidR="00663971" w:rsidRDefault="00815728" w:rsidP="00815728">
            <w:pPr>
              <w:cnfStyle w:val="000000000000" w:firstRow="0" w:lastRow="0" w:firstColumn="0" w:lastColumn="0" w:oddVBand="0" w:evenVBand="0" w:oddHBand="0" w:evenHBand="0" w:firstRowFirstColumn="0" w:firstRowLastColumn="0" w:lastRowFirstColumn="0" w:lastRowLastColumn="0"/>
            </w:pPr>
            <w:r w:rsidRPr="00815728">
              <w:t xml:space="preserve">Implementatie en </w:t>
            </w:r>
          </w:p>
          <w:p w14:paraId="0DF741E6" w14:textId="54E76B09" w:rsidR="00815728" w:rsidRPr="00815728" w:rsidRDefault="00815728" w:rsidP="00815728">
            <w:pPr>
              <w:cnfStyle w:val="000000000000" w:firstRow="0" w:lastRow="0" w:firstColumn="0" w:lastColumn="0" w:oddVBand="0" w:evenVBand="0" w:oddHBand="0" w:evenHBand="0" w:firstRowFirstColumn="0" w:firstRowLastColumn="0" w:lastRowFirstColumn="0" w:lastRowLastColumn="0"/>
            </w:pPr>
            <w:r w:rsidRPr="00815728">
              <w:t>inrichting</w:t>
            </w:r>
          </w:p>
        </w:tc>
        <w:tc>
          <w:tcPr>
            <w:tcW w:w="5245" w:type="dxa"/>
            <w:hideMark/>
          </w:tcPr>
          <w:p w14:paraId="5DCECB82" w14:textId="77777777" w:rsidR="00663971" w:rsidRPr="008E41AB" w:rsidRDefault="00815728" w:rsidP="00815728">
            <w:pPr>
              <w:cnfStyle w:val="000000000000" w:firstRow="0" w:lastRow="0" w:firstColumn="0" w:lastColumn="0" w:oddVBand="0" w:evenVBand="0" w:oddHBand="0" w:evenHBand="0" w:firstRowFirstColumn="0" w:firstRowLastColumn="0" w:lastRowFirstColumn="0" w:lastRowLastColumn="0"/>
            </w:pPr>
            <w:r w:rsidRPr="008E41AB">
              <w:t>• Vertaalt beleid naar uitvoerbare kaders</w:t>
            </w:r>
          </w:p>
          <w:p w14:paraId="0CB3CA50" w14:textId="77777777" w:rsidR="00663971" w:rsidRPr="008E41AB" w:rsidRDefault="00815728" w:rsidP="00815728">
            <w:pPr>
              <w:cnfStyle w:val="000000000000" w:firstRow="0" w:lastRow="0" w:firstColumn="0" w:lastColumn="0" w:oddVBand="0" w:evenVBand="0" w:oddHBand="0" w:evenHBand="0" w:firstRowFirstColumn="0" w:firstRowLastColumn="0" w:lastRowFirstColumn="0" w:lastRowLastColumn="0"/>
            </w:pPr>
            <w:r w:rsidRPr="008E41AB">
              <w:t>• Stuurt management aan op uitvoering</w:t>
            </w:r>
          </w:p>
          <w:p w14:paraId="0B08ECD7" w14:textId="50A1AF88" w:rsidR="00663971" w:rsidRPr="008E41AB" w:rsidRDefault="00815728" w:rsidP="00815728">
            <w:pPr>
              <w:cnfStyle w:val="000000000000" w:firstRow="0" w:lastRow="0" w:firstColumn="0" w:lastColumn="0" w:oddVBand="0" w:evenVBand="0" w:oddHBand="0" w:evenHBand="0" w:firstRowFirstColumn="0" w:firstRowLastColumn="0" w:lastRowFirstColumn="0" w:lastRowLastColumn="0"/>
            </w:pPr>
            <w:r w:rsidRPr="008E41AB">
              <w:t xml:space="preserve">• Voert structureel overleg met de </w:t>
            </w:r>
            <w:r w:rsidR="008E41AB" w:rsidRPr="008E41AB">
              <w:t>L</w:t>
            </w:r>
            <w:r w:rsidRPr="008E41AB">
              <w:t>CR</w:t>
            </w:r>
          </w:p>
          <w:p w14:paraId="61A7CFAC" w14:textId="13139295" w:rsidR="004F0C22" w:rsidRPr="008E41AB" w:rsidRDefault="00815728" w:rsidP="00815728">
            <w:pPr>
              <w:cnfStyle w:val="000000000000" w:firstRow="0" w:lastRow="0" w:firstColumn="0" w:lastColumn="0" w:oddVBand="0" w:evenVBand="0" w:oddHBand="0" w:evenHBand="0" w:firstRowFirstColumn="0" w:firstRowLastColumn="0" w:lastRowFirstColumn="0" w:lastRowLastColumn="0"/>
            </w:pPr>
            <w:r w:rsidRPr="008E41AB">
              <w:t>• Borgt samenhang tussen</w:t>
            </w:r>
            <w:r w:rsidR="007F1BE6" w:rsidRPr="008E41AB">
              <w:t xml:space="preserve"> LCR en </w:t>
            </w:r>
            <w:r w:rsidR="003D12E7" w:rsidRPr="008E41AB">
              <w:t>management</w:t>
            </w:r>
          </w:p>
        </w:tc>
      </w:tr>
      <w:tr w:rsidR="003D12E7" w:rsidRPr="00815728" w14:paraId="410B16C2" w14:textId="77777777" w:rsidTr="00D83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3744B401" w14:textId="77777777" w:rsidR="00815728" w:rsidRPr="00320A0A" w:rsidRDefault="00815728" w:rsidP="00815728">
            <w:pPr>
              <w:rPr>
                <w:b w:val="0"/>
                <w:bCs w:val="0"/>
              </w:rPr>
            </w:pPr>
            <w:r w:rsidRPr="00320A0A">
              <w:t>Management</w:t>
            </w:r>
          </w:p>
        </w:tc>
        <w:tc>
          <w:tcPr>
            <w:tcW w:w="1985" w:type="dxa"/>
            <w:hideMark/>
          </w:tcPr>
          <w:p w14:paraId="2D4C7451"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Lokale uitvoering </w:t>
            </w:r>
          </w:p>
          <w:p w14:paraId="61BA5883" w14:textId="0213D0B5"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binnen kaders</w:t>
            </w:r>
          </w:p>
        </w:tc>
        <w:tc>
          <w:tcPr>
            <w:tcW w:w="5245" w:type="dxa"/>
            <w:hideMark/>
          </w:tcPr>
          <w:p w14:paraId="792695B6" w14:textId="738B6742"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 Faciliteert </w:t>
            </w:r>
            <w:proofErr w:type="spellStart"/>
            <w:r w:rsidR="008E41AB">
              <w:t>client</w:t>
            </w:r>
            <w:r w:rsidRPr="00815728">
              <w:t>overleggen</w:t>
            </w:r>
            <w:proofErr w:type="spellEnd"/>
            <w:r w:rsidRPr="00815728">
              <w:t xml:space="preserve"> en </w:t>
            </w:r>
            <w:proofErr w:type="spellStart"/>
            <w:r w:rsidRPr="00815728">
              <w:t>LCR’s</w:t>
            </w:r>
            <w:proofErr w:type="spellEnd"/>
          </w:p>
          <w:p w14:paraId="39D201E1" w14:textId="74863421"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Maakt tijd en ruimte voor cliëntbegeleiders e</w:t>
            </w:r>
            <w:r w:rsidR="00AC6CDF">
              <w:t>n</w:t>
            </w:r>
            <w:r w:rsidR="00AC6CDF">
              <w:br/>
              <w:t xml:space="preserve">  </w:t>
            </w:r>
            <w:r w:rsidRPr="00815728">
              <w:t>taakhouders</w:t>
            </w:r>
          </w:p>
          <w:p w14:paraId="15F10165"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Bewaakt opvolging van acties</w:t>
            </w:r>
          </w:p>
          <w:p w14:paraId="44E284BD" w14:textId="489EFA31"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 Escaleert knelpunten richting directie</w:t>
            </w:r>
          </w:p>
        </w:tc>
      </w:tr>
      <w:tr w:rsidR="003D12E7" w:rsidRPr="00815728" w14:paraId="26CFF93B" w14:textId="77777777" w:rsidTr="00D83C18">
        <w:tc>
          <w:tcPr>
            <w:cnfStyle w:val="001000000000" w:firstRow="0" w:lastRow="0" w:firstColumn="1" w:lastColumn="0" w:oddVBand="0" w:evenVBand="0" w:oddHBand="0" w:evenHBand="0" w:firstRowFirstColumn="0" w:firstRowLastColumn="0" w:lastRowFirstColumn="0" w:lastRowLastColumn="0"/>
            <w:tcW w:w="2127" w:type="dxa"/>
            <w:hideMark/>
          </w:tcPr>
          <w:p w14:paraId="6174F0FC" w14:textId="1EE17E07" w:rsidR="00815728" w:rsidRPr="00320A0A" w:rsidRDefault="005460F4" w:rsidP="00815728">
            <w:pPr>
              <w:rPr>
                <w:b w:val="0"/>
                <w:bCs w:val="0"/>
              </w:rPr>
            </w:pPr>
            <w:r>
              <w:t>CCR</w:t>
            </w:r>
          </w:p>
        </w:tc>
        <w:tc>
          <w:tcPr>
            <w:tcW w:w="1985" w:type="dxa"/>
            <w:hideMark/>
          </w:tcPr>
          <w:p w14:paraId="5E4DCB96" w14:textId="7BB60CEE" w:rsidR="00815728" w:rsidRPr="00815728" w:rsidRDefault="00815728" w:rsidP="00815728">
            <w:pPr>
              <w:cnfStyle w:val="000000000000" w:firstRow="0" w:lastRow="0" w:firstColumn="0" w:lastColumn="0" w:oddVBand="0" w:evenVBand="0" w:oddHBand="0" w:evenHBand="0" w:firstRowFirstColumn="0" w:firstRowLastColumn="0" w:lastRowFirstColumn="0" w:lastRowLastColumn="0"/>
            </w:pPr>
            <w:r w:rsidRPr="00815728">
              <w:t>Advies en instemming (conform WMCZ)</w:t>
            </w:r>
          </w:p>
        </w:tc>
        <w:tc>
          <w:tcPr>
            <w:tcW w:w="5245" w:type="dxa"/>
            <w:hideMark/>
          </w:tcPr>
          <w:p w14:paraId="7EDC13EB" w14:textId="77777777" w:rsidR="00663971" w:rsidRDefault="00815728" w:rsidP="00815728">
            <w:pPr>
              <w:cnfStyle w:val="000000000000" w:firstRow="0" w:lastRow="0" w:firstColumn="0" w:lastColumn="0" w:oddVBand="0" w:evenVBand="0" w:oddHBand="0" w:evenHBand="0" w:firstRowFirstColumn="0" w:firstRowLastColumn="0" w:lastRowFirstColumn="0" w:lastRowLastColumn="0"/>
            </w:pPr>
            <w:r w:rsidRPr="00815728">
              <w:t>• Behartigt cliëntenbelangen op organisatieniveau</w:t>
            </w:r>
          </w:p>
          <w:p w14:paraId="623606AB" w14:textId="77777777" w:rsidR="00663971" w:rsidRDefault="00815728" w:rsidP="00815728">
            <w:pPr>
              <w:cnfStyle w:val="000000000000" w:firstRow="0" w:lastRow="0" w:firstColumn="0" w:lastColumn="0" w:oddVBand="0" w:evenVBand="0" w:oddHBand="0" w:evenHBand="0" w:firstRowFirstColumn="0" w:firstRowLastColumn="0" w:lastRowFirstColumn="0" w:lastRowLastColumn="0"/>
            </w:pPr>
            <w:r w:rsidRPr="00815728">
              <w:t>• Adviseert en stemt in bij relevante besluiten</w:t>
            </w:r>
          </w:p>
          <w:p w14:paraId="27A3F269" w14:textId="77777777" w:rsidR="00663971" w:rsidRDefault="00815728" w:rsidP="00815728">
            <w:pPr>
              <w:cnfStyle w:val="000000000000" w:firstRow="0" w:lastRow="0" w:firstColumn="0" w:lastColumn="0" w:oddVBand="0" w:evenVBand="0" w:oddHBand="0" w:evenHBand="0" w:firstRowFirstColumn="0" w:firstRowLastColumn="0" w:lastRowFirstColumn="0" w:lastRowLastColumn="0"/>
            </w:pPr>
            <w:r w:rsidRPr="00815728">
              <w:lastRenderedPageBreak/>
              <w:t>• Haalt signalen op bij LCR’s</w:t>
            </w:r>
          </w:p>
          <w:p w14:paraId="71C7F006" w14:textId="77777777" w:rsidR="00D83C18" w:rsidRDefault="00815728" w:rsidP="00815728">
            <w:pPr>
              <w:cnfStyle w:val="000000000000" w:firstRow="0" w:lastRow="0" w:firstColumn="0" w:lastColumn="0" w:oddVBand="0" w:evenVBand="0" w:oddHBand="0" w:evenHBand="0" w:firstRowFirstColumn="0" w:firstRowLastColumn="0" w:lastRowFirstColumn="0" w:lastRowLastColumn="0"/>
            </w:pPr>
            <w:r w:rsidRPr="00815728">
              <w:t xml:space="preserve">• </w:t>
            </w:r>
            <w:r w:rsidR="003D12E7">
              <w:t xml:space="preserve">Ziet erop toe dat uitvoering van beleid aansluit bij </w:t>
            </w:r>
          </w:p>
          <w:p w14:paraId="698823BD" w14:textId="0B2A533D" w:rsidR="00815728" w:rsidRPr="00815728" w:rsidRDefault="003D12E7" w:rsidP="00815728">
            <w:pPr>
              <w:cnfStyle w:val="000000000000" w:firstRow="0" w:lastRow="0" w:firstColumn="0" w:lastColumn="0" w:oddVBand="0" w:evenVBand="0" w:oddHBand="0" w:evenHBand="0" w:firstRowFirstColumn="0" w:firstRowLastColumn="0" w:lastRowFirstColumn="0" w:lastRowLastColumn="0"/>
            </w:pPr>
            <w:r>
              <w:t>cliëntbehoeften</w:t>
            </w:r>
          </w:p>
        </w:tc>
      </w:tr>
      <w:tr w:rsidR="003D12E7" w:rsidRPr="00815728" w14:paraId="26C9835C" w14:textId="77777777" w:rsidTr="00D83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139911AC" w14:textId="1783BCF2" w:rsidR="00815728" w:rsidRPr="00320A0A" w:rsidRDefault="005460F4" w:rsidP="00815728">
            <w:pPr>
              <w:rPr>
                <w:b w:val="0"/>
                <w:bCs w:val="0"/>
              </w:rPr>
            </w:pPr>
            <w:r>
              <w:lastRenderedPageBreak/>
              <w:t>LCR</w:t>
            </w:r>
          </w:p>
        </w:tc>
        <w:tc>
          <w:tcPr>
            <w:tcW w:w="1985" w:type="dxa"/>
            <w:hideMark/>
          </w:tcPr>
          <w:p w14:paraId="375E3FA2" w14:textId="6B6D8BCC"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Adviezen op </w:t>
            </w:r>
            <w:r w:rsidR="00BD5EA6">
              <w:br/>
              <w:t>clusterniveau</w:t>
            </w:r>
          </w:p>
          <w:p w14:paraId="7247A0AA" w14:textId="22C959AB"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p>
        </w:tc>
        <w:tc>
          <w:tcPr>
            <w:tcW w:w="5245" w:type="dxa"/>
            <w:hideMark/>
          </w:tcPr>
          <w:p w14:paraId="59EE0EEA" w14:textId="01A01286"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Vertegenwoordigt cliënten op locatie</w:t>
            </w:r>
            <w:r w:rsidR="007A438D">
              <w:t>-/</w:t>
            </w:r>
            <w:r w:rsidRPr="00815728">
              <w:t>clusterniveau</w:t>
            </w:r>
          </w:p>
          <w:p w14:paraId="683CA33B"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 Verbindt </w:t>
            </w:r>
            <w:proofErr w:type="spellStart"/>
            <w:r w:rsidRPr="00815728">
              <w:t>bewonersoverleggen</w:t>
            </w:r>
            <w:proofErr w:type="spellEnd"/>
            <w:r w:rsidRPr="00815728">
              <w:t xml:space="preserve"> met formele </w:t>
            </w:r>
          </w:p>
          <w:p w14:paraId="68D7760C" w14:textId="3FF5138C" w:rsidR="00663971" w:rsidRDefault="00663971" w:rsidP="00815728">
            <w:pPr>
              <w:cnfStyle w:val="000000100000" w:firstRow="0" w:lastRow="0" w:firstColumn="0" w:lastColumn="0" w:oddVBand="0" w:evenVBand="0" w:oddHBand="1" w:evenHBand="0" w:firstRowFirstColumn="0" w:firstRowLastColumn="0" w:lastRowFirstColumn="0" w:lastRowLastColumn="0"/>
            </w:pPr>
            <w:r>
              <w:t xml:space="preserve">  </w:t>
            </w:r>
            <w:r w:rsidR="00D83C18">
              <w:t>m</w:t>
            </w:r>
            <w:r w:rsidR="00815728" w:rsidRPr="00815728">
              <w:t>edezeggenschap</w:t>
            </w:r>
          </w:p>
          <w:p w14:paraId="07CA2BF5" w14:textId="77777777" w:rsidR="00663971" w:rsidRDefault="00815728" w:rsidP="00815728">
            <w:pPr>
              <w:cnfStyle w:val="000000100000" w:firstRow="0" w:lastRow="0" w:firstColumn="0" w:lastColumn="0" w:oddVBand="0" w:evenVBand="0" w:oddHBand="1" w:evenHBand="0" w:firstRowFirstColumn="0" w:firstRowLastColumn="0" w:lastRowFirstColumn="0" w:lastRowLastColumn="0"/>
            </w:pPr>
            <w:r w:rsidRPr="00815728">
              <w:t>• Signaleert knelpunten en kansen</w:t>
            </w:r>
          </w:p>
          <w:p w14:paraId="40EB87E7" w14:textId="1941AE58"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 Schakelt met management en CCR</w:t>
            </w:r>
          </w:p>
        </w:tc>
      </w:tr>
      <w:tr w:rsidR="003D12E7" w:rsidRPr="00815728" w14:paraId="7CBAD807" w14:textId="77777777" w:rsidTr="00D83C18">
        <w:tc>
          <w:tcPr>
            <w:cnfStyle w:val="001000000000" w:firstRow="0" w:lastRow="0" w:firstColumn="1" w:lastColumn="0" w:oddVBand="0" w:evenVBand="0" w:oddHBand="0" w:evenHBand="0" w:firstRowFirstColumn="0" w:firstRowLastColumn="0" w:lastRowFirstColumn="0" w:lastRowLastColumn="0"/>
            <w:tcW w:w="2127" w:type="dxa"/>
            <w:hideMark/>
          </w:tcPr>
          <w:p w14:paraId="1AFCDB78" w14:textId="05A39018" w:rsidR="003D12E7" w:rsidRDefault="00815728" w:rsidP="00815728">
            <w:pPr>
              <w:rPr>
                <w:b w:val="0"/>
                <w:bCs w:val="0"/>
              </w:rPr>
            </w:pPr>
            <w:r w:rsidRPr="00320A0A">
              <w:t>O</w:t>
            </w:r>
            <w:r w:rsidR="003D12E7">
              <w:t>ndersteunings-</w:t>
            </w:r>
          </w:p>
          <w:p w14:paraId="65118143" w14:textId="575A485D" w:rsidR="00663971" w:rsidRPr="00320A0A" w:rsidRDefault="00D83C18" w:rsidP="00815728">
            <w:pPr>
              <w:rPr>
                <w:b w:val="0"/>
                <w:bCs w:val="0"/>
              </w:rPr>
            </w:pPr>
            <w:r>
              <w:t>F</w:t>
            </w:r>
            <w:r w:rsidR="003D12E7">
              <w:t>unctionaris</w:t>
            </w:r>
            <w:r>
              <w:t xml:space="preserve"> </w:t>
            </w:r>
            <w:r w:rsidR="005460F4">
              <w:t>CCR</w:t>
            </w:r>
          </w:p>
          <w:p w14:paraId="1BC11D1E" w14:textId="15C7325F" w:rsidR="00815728" w:rsidRPr="00815728" w:rsidRDefault="00815728" w:rsidP="00815728"/>
        </w:tc>
        <w:tc>
          <w:tcPr>
            <w:tcW w:w="1985" w:type="dxa"/>
            <w:hideMark/>
          </w:tcPr>
          <w:p w14:paraId="5A86C051" w14:textId="0F12F5C0" w:rsidR="00815728" w:rsidRPr="00815728" w:rsidRDefault="005A5ACE" w:rsidP="00815728">
            <w:pPr>
              <w:cnfStyle w:val="000000000000" w:firstRow="0" w:lastRow="0" w:firstColumn="0" w:lastColumn="0" w:oddVBand="0" w:evenVBand="0" w:oddHBand="0" w:evenHBand="0" w:firstRowFirstColumn="0" w:firstRowLastColumn="0" w:lastRowFirstColumn="0" w:lastRowLastColumn="0"/>
            </w:pPr>
            <w:r>
              <w:t>Ondersteunt CCR</w:t>
            </w:r>
          </w:p>
        </w:tc>
        <w:tc>
          <w:tcPr>
            <w:tcW w:w="5245" w:type="dxa"/>
            <w:hideMark/>
          </w:tcPr>
          <w:p w14:paraId="099CB233" w14:textId="77777777" w:rsidR="009D0D2D" w:rsidRDefault="00815728" w:rsidP="00815728">
            <w:pPr>
              <w:cnfStyle w:val="000000000000" w:firstRow="0" w:lastRow="0" w:firstColumn="0" w:lastColumn="0" w:oddVBand="0" w:evenVBand="0" w:oddHBand="0" w:evenHBand="0" w:firstRowFirstColumn="0" w:firstRowLastColumn="0" w:lastRowFirstColumn="0" w:lastRowLastColumn="0"/>
            </w:pPr>
            <w:r w:rsidRPr="00815728">
              <w:t>• Ondersteunt CCR inhoudelijk en procesmatig</w:t>
            </w:r>
          </w:p>
          <w:p w14:paraId="7F8576F2" w14:textId="77777777" w:rsidR="009D0D2D" w:rsidRDefault="00815728" w:rsidP="00815728">
            <w:pPr>
              <w:cnfStyle w:val="000000000000" w:firstRow="0" w:lastRow="0" w:firstColumn="0" w:lastColumn="0" w:oddVBand="0" w:evenVBand="0" w:oddHBand="0" w:evenHBand="0" w:firstRowFirstColumn="0" w:firstRowLastColumn="0" w:lastRowFirstColumn="0" w:lastRowLastColumn="0"/>
            </w:pPr>
            <w:r w:rsidRPr="00815728">
              <w:t>• Bewaakt positie en rechten van de CCR</w:t>
            </w:r>
          </w:p>
          <w:p w14:paraId="5B860786" w14:textId="1D95D614" w:rsidR="009D0D2D" w:rsidRDefault="00815728" w:rsidP="00815728">
            <w:pPr>
              <w:cnfStyle w:val="000000000000" w:firstRow="0" w:lastRow="0" w:firstColumn="0" w:lastColumn="0" w:oddVBand="0" w:evenVBand="0" w:oddHBand="0" w:evenHBand="0" w:firstRowFirstColumn="0" w:firstRowLastColumn="0" w:lastRowFirstColumn="0" w:lastRowLastColumn="0"/>
            </w:pPr>
            <w:r w:rsidRPr="00815728">
              <w:t>• Adviseert over WMCZ en participatie</w:t>
            </w:r>
          </w:p>
          <w:p w14:paraId="7E8CDB02" w14:textId="6E452DD6" w:rsidR="00815728" w:rsidRPr="00815728" w:rsidRDefault="00815728" w:rsidP="00815728">
            <w:pPr>
              <w:cnfStyle w:val="000000000000" w:firstRow="0" w:lastRow="0" w:firstColumn="0" w:lastColumn="0" w:oddVBand="0" w:evenVBand="0" w:oddHBand="0" w:evenHBand="0" w:firstRowFirstColumn="0" w:firstRowLastColumn="0" w:lastRowFirstColumn="0" w:lastRowLastColumn="0"/>
            </w:pPr>
            <w:r w:rsidRPr="00815728">
              <w:t>•</w:t>
            </w:r>
            <w:r w:rsidR="009D0D2D">
              <w:t xml:space="preserve"> </w:t>
            </w:r>
            <w:r w:rsidRPr="00815728">
              <w:t>Verbindt CCR met directie en RvB</w:t>
            </w:r>
          </w:p>
        </w:tc>
      </w:tr>
      <w:tr w:rsidR="003D12E7" w:rsidRPr="00815728" w14:paraId="010598EA" w14:textId="77777777" w:rsidTr="00D83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41F78DFA" w14:textId="1E4FFE1C" w:rsidR="003D12E7" w:rsidRDefault="005460F4" w:rsidP="00815728">
            <w:pPr>
              <w:rPr>
                <w:b w:val="0"/>
                <w:bCs w:val="0"/>
              </w:rPr>
            </w:pPr>
            <w:r>
              <w:t>O</w:t>
            </w:r>
            <w:r w:rsidR="003D12E7">
              <w:t>ndersteunings</w:t>
            </w:r>
            <w:r w:rsidR="00D83C18">
              <w:t>-</w:t>
            </w:r>
          </w:p>
          <w:p w14:paraId="26FE91EF" w14:textId="1C7CDC41" w:rsidR="00815728" w:rsidRPr="005460F4" w:rsidRDefault="008E41AB" w:rsidP="00815728">
            <w:pPr>
              <w:rPr>
                <w:b w:val="0"/>
                <w:bCs w:val="0"/>
              </w:rPr>
            </w:pPr>
            <w:r>
              <w:t>F</w:t>
            </w:r>
            <w:r w:rsidR="003D12E7">
              <w:t>unctionaris</w:t>
            </w:r>
            <w:r>
              <w:t xml:space="preserve"> </w:t>
            </w:r>
            <w:r w:rsidR="00815728" w:rsidRPr="00320A0A">
              <w:t>LCR</w:t>
            </w:r>
          </w:p>
        </w:tc>
        <w:tc>
          <w:tcPr>
            <w:tcW w:w="1985" w:type="dxa"/>
            <w:hideMark/>
          </w:tcPr>
          <w:p w14:paraId="0F314E60" w14:textId="68B82421" w:rsidR="00815728" w:rsidRPr="00815728" w:rsidRDefault="005A5ACE" w:rsidP="00815728">
            <w:pPr>
              <w:cnfStyle w:val="000000100000" w:firstRow="0" w:lastRow="0" w:firstColumn="0" w:lastColumn="0" w:oddVBand="0" w:evenVBand="0" w:oddHBand="1" w:evenHBand="0" w:firstRowFirstColumn="0" w:firstRowLastColumn="0" w:lastRowFirstColumn="0" w:lastRowLastColumn="0"/>
            </w:pPr>
            <w:r>
              <w:t>Ondersteunt LCR</w:t>
            </w:r>
          </w:p>
        </w:tc>
        <w:tc>
          <w:tcPr>
            <w:tcW w:w="5245" w:type="dxa"/>
            <w:hideMark/>
          </w:tcPr>
          <w:p w14:paraId="627A9049" w14:textId="40C71F37" w:rsidR="009D0D2D" w:rsidRDefault="00815728" w:rsidP="00815728">
            <w:pPr>
              <w:cnfStyle w:val="000000100000" w:firstRow="0" w:lastRow="0" w:firstColumn="0" w:lastColumn="0" w:oddVBand="0" w:evenVBand="0" w:oddHBand="1" w:evenHBand="0" w:firstRowFirstColumn="0" w:firstRowLastColumn="0" w:lastRowFirstColumn="0" w:lastRowLastColumn="0"/>
            </w:pPr>
            <w:r w:rsidRPr="00815728">
              <w:t>• Ondersteunt LCR’s bij voorbereiding en</w:t>
            </w:r>
            <w:r w:rsidR="00E350E9">
              <w:br/>
              <w:t xml:space="preserve">   </w:t>
            </w:r>
            <w:r w:rsidRPr="00815728">
              <w:t>vergaderingen</w:t>
            </w:r>
          </w:p>
          <w:p w14:paraId="3C316B78" w14:textId="0CA321E1" w:rsidR="009D0D2D" w:rsidRDefault="00815728" w:rsidP="00815728">
            <w:pPr>
              <w:cnfStyle w:val="000000100000" w:firstRow="0" w:lastRow="0" w:firstColumn="0" w:lastColumn="0" w:oddVBand="0" w:evenVBand="0" w:oddHBand="1" w:evenHBand="0" w:firstRowFirstColumn="0" w:firstRowLastColumn="0" w:lastRowFirstColumn="0" w:lastRowLastColumn="0"/>
            </w:pPr>
            <w:r w:rsidRPr="00815728">
              <w:t>• Verbindt</w:t>
            </w:r>
            <w:r w:rsidR="008E41AB">
              <w:t xml:space="preserve"> </w:t>
            </w:r>
            <w:proofErr w:type="spellStart"/>
            <w:r w:rsidR="008E41AB">
              <w:t>client</w:t>
            </w:r>
            <w:r w:rsidRPr="00815728">
              <w:t>overleggen</w:t>
            </w:r>
            <w:proofErr w:type="spellEnd"/>
            <w:r w:rsidRPr="00815728">
              <w:t>, taakhouders</w:t>
            </w:r>
            <w:r w:rsidR="00E350E9">
              <w:t xml:space="preserve">, </w:t>
            </w:r>
            <w:r w:rsidRPr="00815728">
              <w:t>LCR</w:t>
            </w:r>
          </w:p>
          <w:p w14:paraId="1D11141E" w14:textId="77777777" w:rsidR="009D0D2D" w:rsidRDefault="00815728" w:rsidP="00815728">
            <w:pPr>
              <w:cnfStyle w:val="000000100000" w:firstRow="0" w:lastRow="0" w:firstColumn="0" w:lastColumn="0" w:oddVBand="0" w:evenVBand="0" w:oddHBand="1" w:evenHBand="0" w:firstRowFirstColumn="0" w:firstRowLastColumn="0" w:lastRowFirstColumn="0" w:lastRowLastColumn="0"/>
            </w:pPr>
            <w:r w:rsidRPr="00815728">
              <w:t>• Helpt cliënten hun stem te laten horen</w:t>
            </w:r>
          </w:p>
          <w:p w14:paraId="71987677" w14:textId="00335DFB"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 Wisselt signalen uit met</w:t>
            </w:r>
            <w:r w:rsidR="00790F11">
              <w:t xml:space="preserve"> OF </w:t>
            </w:r>
            <w:r w:rsidRPr="00815728">
              <w:t>CCR</w:t>
            </w:r>
            <w:r w:rsidR="003D12E7">
              <w:t xml:space="preserve"> en verbindt met CCR</w:t>
            </w:r>
          </w:p>
        </w:tc>
      </w:tr>
      <w:tr w:rsidR="003D12E7" w:rsidRPr="00815728" w14:paraId="2927C11D" w14:textId="77777777" w:rsidTr="00D83C18">
        <w:tc>
          <w:tcPr>
            <w:cnfStyle w:val="001000000000" w:firstRow="0" w:lastRow="0" w:firstColumn="1" w:lastColumn="0" w:oddVBand="0" w:evenVBand="0" w:oddHBand="0" w:evenHBand="0" w:firstRowFirstColumn="0" w:firstRowLastColumn="0" w:lastRowFirstColumn="0" w:lastRowLastColumn="0"/>
            <w:tcW w:w="2127" w:type="dxa"/>
            <w:hideMark/>
          </w:tcPr>
          <w:p w14:paraId="4EC7E8DA" w14:textId="77777777" w:rsidR="00815728" w:rsidRPr="00320A0A" w:rsidRDefault="00815728" w:rsidP="00815728">
            <w:pPr>
              <w:rPr>
                <w:b w:val="0"/>
                <w:bCs w:val="0"/>
              </w:rPr>
            </w:pPr>
            <w:r w:rsidRPr="00320A0A">
              <w:t>Cliëntbegeleiders</w:t>
            </w:r>
          </w:p>
        </w:tc>
        <w:tc>
          <w:tcPr>
            <w:tcW w:w="1985" w:type="dxa"/>
            <w:hideMark/>
          </w:tcPr>
          <w:p w14:paraId="663CD49A" w14:textId="46604554" w:rsidR="00815728" w:rsidRPr="00815728" w:rsidRDefault="00815728" w:rsidP="00815728">
            <w:pPr>
              <w:cnfStyle w:val="000000000000" w:firstRow="0" w:lastRow="0" w:firstColumn="0" w:lastColumn="0" w:oddVBand="0" w:evenVBand="0" w:oddHBand="0" w:evenHBand="0" w:firstRowFirstColumn="0" w:firstRowLastColumn="0" w:lastRowFirstColumn="0" w:lastRowLastColumn="0"/>
            </w:pPr>
            <w:r w:rsidRPr="00815728">
              <w:t xml:space="preserve">Dagelijkse </w:t>
            </w:r>
            <w:r w:rsidR="00320A0A">
              <w:br/>
            </w:r>
            <w:r w:rsidRPr="00815728">
              <w:t>ondersteuning cliënt</w:t>
            </w:r>
          </w:p>
        </w:tc>
        <w:tc>
          <w:tcPr>
            <w:tcW w:w="5245" w:type="dxa"/>
            <w:hideMark/>
          </w:tcPr>
          <w:p w14:paraId="5C59DFDA" w14:textId="77777777" w:rsidR="009D0D2D" w:rsidRDefault="00815728" w:rsidP="00815728">
            <w:pPr>
              <w:cnfStyle w:val="000000000000" w:firstRow="0" w:lastRow="0" w:firstColumn="0" w:lastColumn="0" w:oddVBand="0" w:evenVBand="0" w:oddHBand="0" w:evenHBand="0" w:firstRowFirstColumn="0" w:firstRowLastColumn="0" w:lastRowFirstColumn="0" w:lastRowLastColumn="0"/>
            </w:pPr>
            <w:r w:rsidRPr="00815728">
              <w:t xml:space="preserve">• Ondersteunen cliënten bij deelname aan </w:t>
            </w:r>
          </w:p>
          <w:p w14:paraId="10BCF47E" w14:textId="0C44E1F9" w:rsidR="00D83C18" w:rsidRDefault="009D0D2D" w:rsidP="00815728">
            <w:pPr>
              <w:cnfStyle w:val="000000000000" w:firstRow="0" w:lastRow="0" w:firstColumn="0" w:lastColumn="0" w:oddVBand="0" w:evenVBand="0" w:oddHBand="0" w:evenHBand="0" w:firstRowFirstColumn="0" w:firstRowLastColumn="0" w:lastRowFirstColumn="0" w:lastRowLastColumn="0"/>
            </w:pPr>
            <w:r>
              <w:t xml:space="preserve">  </w:t>
            </w:r>
            <w:proofErr w:type="spellStart"/>
            <w:r w:rsidR="00D83C18">
              <w:t>B</w:t>
            </w:r>
            <w:r w:rsidR="00815728" w:rsidRPr="00815728">
              <w:t>ewonersoverlegge</w:t>
            </w:r>
            <w:r w:rsidR="00D83C18">
              <w:t>n</w:t>
            </w:r>
            <w:proofErr w:type="spellEnd"/>
          </w:p>
          <w:p w14:paraId="677B988E" w14:textId="77777777" w:rsidR="00D83C18" w:rsidRDefault="00815728" w:rsidP="00D83C18">
            <w:pPr>
              <w:cnfStyle w:val="000000000000" w:firstRow="0" w:lastRow="0" w:firstColumn="0" w:lastColumn="0" w:oddVBand="0" w:evenVBand="0" w:oddHBand="0" w:evenHBand="0" w:firstRowFirstColumn="0" w:firstRowLastColumn="0" w:lastRowFirstColumn="0" w:lastRowLastColumn="0"/>
            </w:pPr>
            <w:r w:rsidRPr="00815728">
              <w:t>• Helpen bij het formuleren van wensen</w:t>
            </w:r>
            <w:r w:rsidR="00E350E9">
              <w:t xml:space="preserve">, </w:t>
            </w:r>
            <w:r w:rsidRPr="00815728">
              <w:t>meningen</w:t>
            </w:r>
            <w:r w:rsidR="00D83C18">
              <w:t xml:space="preserve"> en </w:t>
            </w:r>
          </w:p>
          <w:p w14:paraId="08112D5C" w14:textId="5033FFBC" w:rsidR="00D83C18" w:rsidRDefault="00D83C18" w:rsidP="00D83C18">
            <w:pPr>
              <w:cnfStyle w:val="000000000000" w:firstRow="0" w:lastRow="0" w:firstColumn="0" w:lastColumn="0" w:oddVBand="0" w:evenVBand="0" w:oddHBand="0" w:evenHBand="0" w:firstRowFirstColumn="0" w:firstRowLastColumn="0" w:lastRowFirstColumn="0" w:lastRowLastColumn="0"/>
            </w:pPr>
            <w:r>
              <w:t xml:space="preserve">  verankeren van inspraak in 24-uurszorg</w:t>
            </w:r>
          </w:p>
          <w:p w14:paraId="5CDB53BF" w14:textId="664462A5" w:rsidR="009D0D2D" w:rsidRDefault="00815728" w:rsidP="00815728">
            <w:pPr>
              <w:cnfStyle w:val="000000000000" w:firstRow="0" w:lastRow="0" w:firstColumn="0" w:lastColumn="0" w:oddVBand="0" w:evenVBand="0" w:oddHBand="0" w:evenHBand="0" w:firstRowFirstColumn="0" w:firstRowLastColumn="0" w:lastRowFirstColumn="0" w:lastRowLastColumn="0"/>
            </w:pPr>
            <w:r w:rsidRPr="00815728">
              <w:t>• Signaleren thema’s die breder spelen</w:t>
            </w:r>
            <w:r w:rsidR="00D83C18">
              <w:t xml:space="preserve"> en inspraak raken</w:t>
            </w:r>
          </w:p>
          <w:p w14:paraId="46B50258" w14:textId="703C8586" w:rsidR="00815728" w:rsidRPr="00815728" w:rsidRDefault="00815728" w:rsidP="00815728">
            <w:pPr>
              <w:cnfStyle w:val="000000000000" w:firstRow="0" w:lastRow="0" w:firstColumn="0" w:lastColumn="0" w:oddVBand="0" w:evenVBand="0" w:oddHBand="0" w:evenHBand="0" w:firstRowFirstColumn="0" w:firstRowLastColumn="0" w:lastRowFirstColumn="0" w:lastRowLastColumn="0"/>
            </w:pPr>
            <w:r w:rsidRPr="00815728">
              <w:t>• Werken samen met taakhouders en LCR</w:t>
            </w:r>
          </w:p>
        </w:tc>
      </w:tr>
      <w:tr w:rsidR="003D12E7" w:rsidRPr="00815728" w14:paraId="14580A49" w14:textId="77777777" w:rsidTr="00D83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75283286" w14:textId="77777777" w:rsidR="00815728" w:rsidRPr="00320A0A" w:rsidRDefault="00815728" w:rsidP="00815728">
            <w:pPr>
              <w:rPr>
                <w:b w:val="0"/>
                <w:bCs w:val="0"/>
              </w:rPr>
            </w:pPr>
            <w:r w:rsidRPr="00320A0A">
              <w:t>Taakhouders</w:t>
            </w:r>
          </w:p>
        </w:tc>
        <w:tc>
          <w:tcPr>
            <w:tcW w:w="1985" w:type="dxa"/>
            <w:hideMark/>
          </w:tcPr>
          <w:p w14:paraId="22273957" w14:textId="7650737D" w:rsidR="00815728" w:rsidRPr="00815728"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Organisatie en </w:t>
            </w:r>
            <w:r w:rsidR="00320A0A">
              <w:br/>
            </w:r>
            <w:r w:rsidRPr="00815728">
              <w:t>opvolging acties</w:t>
            </w:r>
          </w:p>
        </w:tc>
        <w:tc>
          <w:tcPr>
            <w:tcW w:w="5245" w:type="dxa"/>
            <w:hideMark/>
          </w:tcPr>
          <w:p w14:paraId="67602BA6" w14:textId="02E9AD58" w:rsidR="009D0D2D" w:rsidRDefault="00815728" w:rsidP="004947A0">
            <w:pPr>
              <w:cnfStyle w:val="000000100000" w:firstRow="0" w:lastRow="0" w:firstColumn="0" w:lastColumn="0" w:oddVBand="0" w:evenVBand="0" w:oddHBand="1" w:evenHBand="0" w:firstRowFirstColumn="0" w:firstRowLastColumn="0" w:lastRowFirstColumn="0" w:lastRowLastColumn="0"/>
            </w:pPr>
            <w:r w:rsidRPr="00815728">
              <w:t xml:space="preserve">• Organiseren en voorbereiden </w:t>
            </w:r>
            <w:proofErr w:type="spellStart"/>
            <w:r w:rsidRPr="00815728">
              <w:t>bewonersoverleggen</w:t>
            </w:r>
            <w:proofErr w:type="spellEnd"/>
          </w:p>
          <w:p w14:paraId="51F1231C" w14:textId="77777777" w:rsidR="009D0D2D" w:rsidRDefault="00815728" w:rsidP="00815728">
            <w:pPr>
              <w:cnfStyle w:val="000000100000" w:firstRow="0" w:lastRow="0" w:firstColumn="0" w:lastColumn="0" w:oddVBand="0" w:evenVBand="0" w:oddHBand="1" w:evenHBand="0" w:firstRowFirstColumn="0" w:firstRowLastColumn="0" w:lastRowFirstColumn="0" w:lastRowLastColumn="0"/>
            </w:pPr>
            <w:r w:rsidRPr="00815728">
              <w:t>• Vastleggen en opvolgen van actiepunten</w:t>
            </w:r>
          </w:p>
          <w:p w14:paraId="753FF895" w14:textId="3C385E97" w:rsidR="009D0D2D" w:rsidRDefault="00815728" w:rsidP="00815728">
            <w:pPr>
              <w:cnfStyle w:val="000000100000" w:firstRow="0" w:lastRow="0" w:firstColumn="0" w:lastColumn="0" w:oddVBand="0" w:evenVBand="0" w:oddHBand="1" w:evenHBand="0" w:firstRowFirstColumn="0" w:firstRowLastColumn="0" w:lastRowFirstColumn="0" w:lastRowLastColumn="0"/>
            </w:pPr>
            <w:r w:rsidRPr="00815728">
              <w:t xml:space="preserve">• Communiceren met ondersteuningsfunctionaris </w:t>
            </w:r>
            <w:r w:rsidR="007A438D">
              <w:br/>
              <w:t xml:space="preserve">  </w:t>
            </w:r>
            <w:r w:rsidRPr="00815728">
              <w:t>LCR</w:t>
            </w:r>
          </w:p>
          <w:p w14:paraId="068A6DBB" w14:textId="77777777" w:rsidR="00715098" w:rsidRDefault="00815728" w:rsidP="00715098">
            <w:pPr>
              <w:cnfStyle w:val="000000100000" w:firstRow="0" w:lastRow="0" w:firstColumn="0" w:lastColumn="0" w:oddVBand="0" w:evenVBand="0" w:oddHBand="1" w:evenHBand="0" w:firstRowFirstColumn="0" w:firstRowLastColumn="0" w:lastRowFirstColumn="0" w:lastRowLastColumn="0"/>
            </w:pPr>
            <w:r w:rsidRPr="00815728">
              <w:t>• Zorgen voor terugkoppeling aan bewoners</w:t>
            </w:r>
          </w:p>
          <w:p w14:paraId="55CF7F6B" w14:textId="429C2779" w:rsidR="002549C0" w:rsidRPr="00815728" w:rsidRDefault="003765AE" w:rsidP="003765AE">
            <w:pPr>
              <w:cnfStyle w:val="000000100000" w:firstRow="0" w:lastRow="0" w:firstColumn="0" w:lastColumn="0" w:oddVBand="0" w:evenVBand="0" w:oddHBand="1" w:evenHBand="0" w:firstRowFirstColumn="0" w:firstRowLastColumn="0" w:lastRowFirstColumn="0" w:lastRowLastColumn="0"/>
            </w:pPr>
            <w:r>
              <w:t>NB: rol die past bij de taken van een coördinerend begeleider</w:t>
            </w:r>
          </w:p>
        </w:tc>
      </w:tr>
    </w:tbl>
    <w:p w14:paraId="7C93AD82" w14:textId="77777777" w:rsidR="00D83C18" w:rsidRDefault="00D83C18" w:rsidP="008530C7">
      <w:pPr>
        <w:pStyle w:val="Kop2"/>
        <w:rPr>
          <w:u w:val="single"/>
        </w:rPr>
      </w:pPr>
    </w:p>
    <w:p w14:paraId="4FC1C624" w14:textId="0BA60ED5" w:rsidR="008053C4" w:rsidRDefault="00ED0FD9" w:rsidP="008530C7">
      <w:pPr>
        <w:pStyle w:val="Kop2"/>
        <w:rPr>
          <w:u w:val="single"/>
        </w:rPr>
      </w:pPr>
      <w:r w:rsidRPr="00FD151B">
        <w:rPr>
          <w:u w:val="single"/>
        </w:rPr>
        <w:t xml:space="preserve">4.3 </w:t>
      </w:r>
      <w:r w:rsidR="006D7E6E" w:rsidRPr="00FD151B">
        <w:rPr>
          <w:u w:val="single"/>
        </w:rPr>
        <w:t>Werkwijze</w:t>
      </w:r>
    </w:p>
    <w:p w14:paraId="18162A9C" w14:textId="77777777" w:rsidR="00854A9F" w:rsidRDefault="00854A9F" w:rsidP="00854A9F"/>
    <w:p w14:paraId="70FBA58A" w14:textId="7F39B204" w:rsidR="00854A9F" w:rsidRDefault="00854A9F" w:rsidP="00854A9F">
      <w:pPr>
        <w:rPr>
          <w:b/>
          <w:bCs/>
        </w:rPr>
      </w:pPr>
      <w:r w:rsidRPr="00854A9F">
        <w:rPr>
          <w:b/>
          <w:bCs/>
        </w:rPr>
        <w:t xml:space="preserve">Van individu → locatie → </w:t>
      </w:r>
      <w:r w:rsidR="006931F6">
        <w:rPr>
          <w:b/>
          <w:bCs/>
        </w:rPr>
        <w:t>clusterniveau</w:t>
      </w:r>
      <w:r w:rsidRPr="00854A9F">
        <w:rPr>
          <w:b/>
          <w:bCs/>
        </w:rPr>
        <w:t xml:space="preserve"> → centraal</w:t>
      </w:r>
    </w:p>
    <w:p w14:paraId="4C3AC03B" w14:textId="77777777" w:rsidR="00F71BF9" w:rsidRPr="004D7E75" w:rsidRDefault="00F71BF9" w:rsidP="00854A9F">
      <w:pPr>
        <w:rPr>
          <w:b/>
          <w:bCs/>
        </w:rPr>
      </w:pPr>
    </w:p>
    <w:p w14:paraId="10E673DB" w14:textId="256A2987" w:rsidR="00F71BF9" w:rsidRPr="00F71BF9" w:rsidRDefault="00F71BF9" w:rsidP="00F71BF9">
      <w:pPr>
        <w:keepNext/>
        <w:keepLines/>
        <w:spacing w:before="40"/>
        <w:outlineLvl w:val="2"/>
        <w:rPr>
          <w:rFonts w:eastAsiaTheme="majorEastAsia" w:cs="Arial"/>
          <w:b/>
          <w:bCs/>
        </w:rPr>
      </w:pPr>
      <w:r w:rsidRPr="00F71BF9">
        <w:rPr>
          <w:rFonts w:eastAsiaTheme="majorEastAsia" w:cs="Arial"/>
          <w:b/>
          <w:bCs/>
        </w:rPr>
        <w:t>4.3.</w:t>
      </w:r>
      <w:r>
        <w:rPr>
          <w:rFonts w:eastAsiaTheme="majorEastAsia" w:cs="Arial"/>
          <w:b/>
          <w:bCs/>
        </w:rPr>
        <w:t>1</w:t>
      </w:r>
      <w:r w:rsidRPr="00F71BF9">
        <w:rPr>
          <w:rFonts w:eastAsiaTheme="majorEastAsia" w:cs="Arial"/>
          <w:b/>
          <w:bCs/>
        </w:rPr>
        <w:t>.</w:t>
      </w:r>
      <w:r>
        <w:rPr>
          <w:rFonts w:eastAsiaTheme="majorEastAsia" w:cs="Arial"/>
          <w:b/>
          <w:bCs/>
        </w:rPr>
        <w:t xml:space="preserve"> </w:t>
      </w:r>
      <w:r w:rsidR="00943055">
        <w:rPr>
          <w:rFonts w:eastAsiaTheme="majorEastAsia" w:cs="Arial"/>
          <w:b/>
          <w:bCs/>
        </w:rPr>
        <w:t>O</w:t>
      </w:r>
      <w:r w:rsidRPr="00F71BF9">
        <w:rPr>
          <w:rFonts w:eastAsiaTheme="majorEastAsia" w:cs="Arial"/>
          <w:b/>
          <w:bCs/>
        </w:rPr>
        <w:t xml:space="preserve">ndersteuningsplannen </w:t>
      </w:r>
    </w:p>
    <w:p w14:paraId="73F74F7A" w14:textId="77777777" w:rsidR="00F71BF9" w:rsidRPr="00F71BF9" w:rsidRDefault="00F71BF9" w:rsidP="00F71BF9">
      <w:r w:rsidRPr="00F71BF9">
        <w:rPr>
          <w:b/>
          <w:bCs/>
        </w:rPr>
        <w:t>Doel:</w:t>
      </w:r>
      <w:r w:rsidRPr="00F71BF9">
        <w:t xml:space="preserve"> Maximaliseren van individuele inspraak via ondersteuningsplannen.</w:t>
      </w:r>
      <w:r w:rsidRPr="00F71BF9">
        <w:br/>
      </w:r>
    </w:p>
    <w:p w14:paraId="71B100FD" w14:textId="77080A37" w:rsidR="00F71BF9" w:rsidRPr="00F71BF9" w:rsidRDefault="00F71BF9" w:rsidP="004D5FB6">
      <w:pPr>
        <w:contextualSpacing/>
      </w:pPr>
      <w:r w:rsidRPr="00F71BF9">
        <w:rPr>
          <w:b/>
          <w:bCs/>
        </w:rPr>
        <w:t>Continu evalueren en verbeteren:</w:t>
      </w:r>
      <w:r w:rsidRPr="00F71BF9">
        <w:t xml:space="preserve"> Jaarlijkse evaluatie</w:t>
      </w:r>
      <w:r w:rsidR="00943055">
        <w:t xml:space="preserve"> van het ondersteuningsplan</w:t>
      </w:r>
      <w:r w:rsidR="00C17EE9">
        <w:t>, conform OP proces</w:t>
      </w:r>
      <w:r w:rsidRPr="00F71BF9">
        <w:t>.  Cliënten en hun vertegenwoordigers worden actief betrokken. Hun wensen en behoeften zijn leidend</w:t>
      </w:r>
      <w:r w:rsidR="00943055">
        <w:t xml:space="preserve"> voor het opstellen van doelen in het ondersteuningsplan</w:t>
      </w:r>
      <w:r w:rsidR="00B95F56">
        <w:t>.</w:t>
      </w:r>
      <w:r w:rsidRPr="00F71BF9">
        <w:t xml:space="preserve"> </w:t>
      </w:r>
    </w:p>
    <w:p w14:paraId="6AEDB812" w14:textId="11461AB4" w:rsidR="00F71BF9" w:rsidRPr="00F71BF9" w:rsidRDefault="00F71BF9" w:rsidP="00F71BF9">
      <w:pPr>
        <w:ind w:left="720"/>
        <w:contextualSpacing/>
      </w:pPr>
    </w:p>
    <w:p w14:paraId="017557E6" w14:textId="1A734D7A" w:rsidR="00F71BF9" w:rsidRPr="008530C7" w:rsidRDefault="00F71BF9" w:rsidP="00F71BF9">
      <w:pPr>
        <w:pStyle w:val="Kop3"/>
        <w:rPr>
          <w:rFonts w:ascii="Arial" w:hAnsi="Arial" w:cs="Arial"/>
          <w:b/>
          <w:bCs/>
          <w:color w:val="auto"/>
          <w:sz w:val="18"/>
          <w:szCs w:val="18"/>
        </w:rPr>
      </w:pPr>
      <w:r w:rsidRPr="008530C7">
        <w:rPr>
          <w:rFonts w:ascii="Arial" w:hAnsi="Arial" w:cs="Arial"/>
          <w:b/>
          <w:bCs/>
          <w:color w:val="auto"/>
          <w:sz w:val="18"/>
          <w:szCs w:val="18"/>
        </w:rPr>
        <w:t>4.3.</w:t>
      </w:r>
      <w:r>
        <w:rPr>
          <w:rFonts w:ascii="Arial" w:hAnsi="Arial" w:cs="Arial"/>
          <w:b/>
          <w:bCs/>
          <w:color w:val="auto"/>
          <w:sz w:val="18"/>
          <w:szCs w:val="18"/>
        </w:rPr>
        <w:t>2</w:t>
      </w:r>
      <w:r w:rsidRPr="008530C7">
        <w:rPr>
          <w:rFonts w:ascii="Arial" w:hAnsi="Arial" w:cs="Arial"/>
          <w:b/>
          <w:bCs/>
          <w:color w:val="auto"/>
          <w:sz w:val="18"/>
          <w:szCs w:val="18"/>
        </w:rPr>
        <w:t xml:space="preserve">. </w:t>
      </w:r>
      <w:r w:rsidR="00943055">
        <w:rPr>
          <w:rFonts w:ascii="Arial" w:hAnsi="Arial" w:cs="Arial"/>
          <w:b/>
          <w:bCs/>
          <w:color w:val="auto"/>
          <w:sz w:val="18"/>
          <w:szCs w:val="18"/>
        </w:rPr>
        <w:t>B</w:t>
      </w:r>
      <w:r w:rsidRPr="008530C7">
        <w:rPr>
          <w:rFonts w:ascii="Arial" w:hAnsi="Arial" w:cs="Arial"/>
          <w:b/>
          <w:bCs/>
          <w:color w:val="auto"/>
          <w:sz w:val="18"/>
          <w:szCs w:val="18"/>
        </w:rPr>
        <w:t>ewonersoverleggen/ cliëntoverleggen</w:t>
      </w:r>
    </w:p>
    <w:p w14:paraId="03F94ECA" w14:textId="56E1A167" w:rsidR="00943055" w:rsidRDefault="00F71BF9" w:rsidP="00F71BF9">
      <w:r w:rsidRPr="00EA6DDD">
        <w:rPr>
          <w:b/>
          <w:bCs/>
        </w:rPr>
        <w:t>Doel:</w:t>
      </w:r>
      <w:r w:rsidRPr="00EA6DDD">
        <w:t xml:space="preserve"> overleggen op woningen/ dagbestedingslocaties organiseren en daarmee de inspraak o</w:t>
      </w:r>
      <w:r w:rsidR="00C17EE9">
        <w:t>p</w:t>
      </w:r>
      <w:r w:rsidRPr="00EA6DDD">
        <w:t xml:space="preserve"> locatieniveau te vergroten. </w:t>
      </w:r>
      <w:r w:rsidR="00943055">
        <w:br/>
      </w:r>
    </w:p>
    <w:p w14:paraId="744E8E3B" w14:textId="7509B9A1" w:rsidR="00F71BF9" w:rsidRPr="004D5FB6" w:rsidRDefault="00943055" w:rsidP="004D5FB6">
      <w:pPr>
        <w:rPr>
          <w:b/>
          <w:bCs/>
        </w:rPr>
      </w:pPr>
      <w:r w:rsidRPr="004D5FB6">
        <w:rPr>
          <w:b/>
          <w:bCs/>
        </w:rPr>
        <w:t xml:space="preserve">Bewoners/cliënt overleg binnen Iedere locatie </w:t>
      </w:r>
      <w:r w:rsidRPr="004D5FB6">
        <w:rPr>
          <w:b/>
          <w:bCs/>
        </w:rPr>
        <w:br/>
      </w:r>
      <w:r w:rsidRPr="008E41AB">
        <w:t>Iedere locatie</w:t>
      </w:r>
      <w:r>
        <w:t xml:space="preserve"> kent een cliëntoverleg</w:t>
      </w:r>
      <w:r w:rsidR="00C17EE9">
        <w:t xml:space="preserve">. Dit overleg wordt vormgegeven in een frequentie die passend is bij de bewoners/ cliëntbehoefte. De taakhouder neemt het voortouw om dit te organiseren en te ondersteunen. Verslag van het overleg wordt gedeeld met de ondersteuningsfunctionarissen lokale </w:t>
      </w:r>
      <w:proofErr w:type="spellStart"/>
      <w:r w:rsidR="00C17EE9">
        <w:t>cliënbtenraden</w:t>
      </w:r>
      <w:proofErr w:type="spellEnd"/>
      <w:r w:rsidR="00C17EE9">
        <w:t>, zodat trends en ontwikkelingen kunnen worden gevolgd en als input kunnen dienen voor lokale cliëntenraden.</w:t>
      </w:r>
      <w:r w:rsidR="00F71BF9" w:rsidRPr="004D5FB6">
        <w:rPr>
          <w:b/>
          <w:bCs/>
        </w:rPr>
        <w:br/>
      </w:r>
    </w:p>
    <w:p w14:paraId="6FF7798D" w14:textId="1C3FC56A" w:rsidR="00F71BF9" w:rsidRPr="008530C7" w:rsidRDefault="00F71BF9" w:rsidP="00F71BF9">
      <w:pPr>
        <w:pStyle w:val="Kop3"/>
        <w:rPr>
          <w:rFonts w:ascii="Arial" w:hAnsi="Arial" w:cs="Arial"/>
          <w:b/>
          <w:bCs/>
          <w:color w:val="auto"/>
          <w:sz w:val="18"/>
          <w:szCs w:val="18"/>
        </w:rPr>
      </w:pPr>
      <w:r w:rsidRPr="008530C7">
        <w:rPr>
          <w:rFonts w:ascii="Arial" w:hAnsi="Arial" w:cs="Arial"/>
          <w:b/>
          <w:bCs/>
          <w:color w:val="auto"/>
          <w:sz w:val="18"/>
          <w:szCs w:val="18"/>
        </w:rPr>
        <w:t>4.3.</w:t>
      </w:r>
      <w:r>
        <w:rPr>
          <w:rFonts w:ascii="Arial" w:hAnsi="Arial" w:cs="Arial"/>
          <w:b/>
          <w:bCs/>
          <w:color w:val="auto"/>
          <w:sz w:val="18"/>
          <w:szCs w:val="18"/>
        </w:rPr>
        <w:t>3</w:t>
      </w:r>
      <w:r w:rsidRPr="008530C7">
        <w:rPr>
          <w:rFonts w:ascii="Arial" w:hAnsi="Arial" w:cs="Arial"/>
          <w:b/>
          <w:bCs/>
          <w:color w:val="auto"/>
          <w:sz w:val="18"/>
          <w:szCs w:val="18"/>
        </w:rPr>
        <w:t xml:space="preserve">.  </w:t>
      </w:r>
      <w:r w:rsidR="00C17EE9">
        <w:rPr>
          <w:rFonts w:ascii="Arial" w:hAnsi="Arial" w:cs="Arial"/>
          <w:b/>
          <w:bCs/>
          <w:color w:val="auto"/>
          <w:sz w:val="18"/>
          <w:szCs w:val="18"/>
        </w:rPr>
        <w:t>L</w:t>
      </w:r>
      <w:r w:rsidRPr="008530C7">
        <w:rPr>
          <w:rFonts w:ascii="Arial" w:hAnsi="Arial" w:cs="Arial"/>
          <w:b/>
          <w:bCs/>
          <w:color w:val="auto"/>
          <w:sz w:val="18"/>
          <w:szCs w:val="18"/>
        </w:rPr>
        <w:t xml:space="preserve">okale cliëntenraden </w:t>
      </w:r>
    </w:p>
    <w:p w14:paraId="709FC3C9" w14:textId="35AD326C" w:rsidR="00CF118B" w:rsidRDefault="00F71BF9" w:rsidP="004D5FB6">
      <w:r w:rsidRPr="00EA6DDD">
        <w:rPr>
          <w:b/>
          <w:bCs/>
        </w:rPr>
        <w:t>Doel:</w:t>
      </w:r>
      <w:r w:rsidRPr="00EA6DDD">
        <w:t xml:space="preserve"> Succesvolle opzet en functioneren van twee lokale cliëntenraden (Pepinusbrug en buitenlocaties) </w:t>
      </w:r>
      <w:r w:rsidR="00C17EE9">
        <w:t>ter bevordering van medezeggenschap van cliënten.</w:t>
      </w:r>
      <w:r>
        <w:br/>
      </w:r>
    </w:p>
    <w:p w14:paraId="781BF080" w14:textId="375FBA2C" w:rsidR="006D7E6E" w:rsidRPr="00CF118B" w:rsidRDefault="00CF118B" w:rsidP="004D5FB6">
      <w:pPr>
        <w:rPr>
          <w:rFonts w:cs="Arial"/>
          <w:b/>
          <w:bCs/>
        </w:rPr>
      </w:pPr>
      <w:r w:rsidRPr="008E41AB">
        <w:rPr>
          <w:b/>
          <w:bCs/>
        </w:rPr>
        <w:lastRenderedPageBreak/>
        <w:t>Lokale cliëntenraden:</w:t>
      </w:r>
      <w:r w:rsidRPr="004D5FB6">
        <w:t xml:space="preserve"> iedere lokale raad kent een voorzitter en een aantal leden.</w:t>
      </w:r>
      <w:r w:rsidRPr="00CF118B">
        <w:rPr>
          <w:b/>
          <w:bCs/>
        </w:rPr>
        <w:t xml:space="preserve"> </w:t>
      </w:r>
      <w:r>
        <w:t>Zij worden bij het voorbereiden en uitvoeren van overleg ondersteunt door ondersteuningsfunctionaris lokale cliëntenraden. Zij vergaderen volgens een zelf vastgestelde jaarkalender. Op verzoek kunnen gasten worden uitgenodigd om agendapunten toe te lichten. Verslag van de overleggen lokale cliëntenraden worden gedeeld met de CCR</w:t>
      </w:r>
      <w:r w:rsidR="008E41AB">
        <w:t>/betreffende directeur</w:t>
      </w:r>
      <w:r>
        <w:t xml:space="preserve"> en kan als input dienen voor hun overle</w:t>
      </w:r>
      <w:r w:rsidR="008E41AB">
        <w:t>g</w:t>
      </w:r>
      <w:r>
        <w:t>g</w:t>
      </w:r>
      <w:r w:rsidR="008E41AB">
        <w:t>en</w:t>
      </w:r>
      <w:r>
        <w:t>. Ook kan de CCR pro actief een advies vragen aan de lokale cliëntenraad om advies en/of instemmingsaanvragen van de CCR voor te bereiden.</w:t>
      </w:r>
      <w:r w:rsidR="008E41AB">
        <w:t xml:space="preserve"> De LCR kan verzocht worden om deel te nemen aan klankbordgroepen om zo mee te denken over bepaalde thema’s vanuit clientperspectief. </w:t>
      </w:r>
      <w:r w:rsidR="004D5FB6">
        <w:br/>
      </w:r>
    </w:p>
    <w:p w14:paraId="1B9D7FEA" w14:textId="5785194C" w:rsidR="005857CE" w:rsidRPr="008530C7" w:rsidRDefault="0015167C" w:rsidP="008530C7">
      <w:pPr>
        <w:pStyle w:val="Kop3"/>
        <w:rPr>
          <w:rFonts w:ascii="Arial" w:hAnsi="Arial" w:cs="Arial"/>
          <w:b/>
          <w:bCs/>
          <w:color w:val="auto"/>
          <w:sz w:val="18"/>
          <w:szCs w:val="18"/>
        </w:rPr>
      </w:pPr>
      <w:r w:rsidRPr="008530C7">
        <w:rPr>
          <w:rFonts w:ascii="Arial" w:hAnsi="Arial" w:cs="Arial"/>
          <w:b/>
          <w:bCs/>
          <w:color w:val="auto"/>
          <w:sz w:val="18"/>
          <w:szCs w:val="18"/>
        </w:rPr>
        <w:t>4.3.</w:t>
      </w:r>
      <w:r w:rsidR="00F71BF9">
        <w:rPr>
          <w:rFonts w:ascii="Arial" w:hAnsi="Arial" w:cs="Arial"/>
          <w:b/>
          <w:bCs/>
          <w:color w:val="auto"/>
          <w:sz w:val="18"/>
          <w:szCs w:val="18"/>
        </w:rPr>
        <w:t>4</w:t>
      </w:r>
      <w:r w:rsidRPr="008530C7">
        <w:rPr>
          <w:rFonts w:ascii="Arial" w:hAnsi="Arial" w:cs="Arial"/>
          <w:b/>
          <w:bCs/>
          <w:color w:val="auto"/>
          <w:sz w:val="18"/>
          <w:szCs w:val="18"/>
        </w:rPr>
        <w:t xml:space="preserve">. </w:t>
      </w:r>
      <w:r w:rsidR="005857CE" w:rsidRPr="008530C7">
        <w:rPr>
          <w:rFonts w:ascii="Arial" w:hAnsi="Arial" w:cs="Arial"/>
          <w:b/>
          <w:bCs/>
          <w:color w:val="auto"/>
          <w:sz w:val="18"/>
          <w:szCs w:val="18"/>
        </w:rPr>
        <w:t xml:space="preserve">Centrale Cliëntenraad (CCR) </w:t>
      </w:r>
    </w:p>
    <w:p w14:paraId="0440EB4F" w14:textId="0C4D131A" w:rsidR="005857CE" w:rsidRDefault="005857CE" w:rsidP="008530C7">
      <w:r w:rsidRPr="008530C7">
        <w:rPr>
          <w:b/>
          <w:bCs/>
        </w:rPr>
        <w:t>Doel:</w:t>
      </w:r>
      <w:r w:rsidRPr="00EA6DDD">
        <w:t xml:space="preserve"> de CCR </w:t>
      </w:r>
      <w:r w:rsidR="00CF118B">
        <w:t xml:space="preserve">heeft op onderdelen een advies of instemmingsrecht conform WMCZ 2018 ten behoeve van besluitvorming binnen de organisatie </w:t>
      </w:r>
    </w:p>
    <w:p w14:paraId="768C185E" w14:textId="77777777" w:rsidR="005857CE" w:rsidRDefault="005857CE" w:rsidP="005857CE">
      <w:pPr>
        <w:spacing w:line="260" w:lineRule="exact"/>
        <w:ind w:right="0"/>
        <w:contextualSpacing/>
      </w:pPr>
    </w:p>
    <w:p w14:paraId="182D1C2D" w14:textId="7D7B0D91" w:rsidR="004D5FB6" w:rsidRDefault="008B755E" w:rsidP="004D5FB6">
      <w:r w:rsidRPr="004D5FB6">
        <w:rPr>
          <w:b/>
          <w:bCs/>
        </w:rPr>
        <w:t>Advies- of instemmingsaanvragen</w:t>
      </w:r>
      <w:r w:rsidRPr="008B755E">
        <w:t xml:space="preserve"> </w:t>
      </w:r>
      <w:r>
        <w:t>worden door de Raad van Bestuur naar de CCR verstuurd voorzien van begeleidende informatie. Indien wenselijk nodigt de CCR de Raad van Bestuur</w:t>
      </w:r>
      <w:r w:rsidR="00CA13EA">
        <w:t xml:space="preserve"> (of afvaardiging) </w:t>
      </w:r>
      <w:r>
        <w:t xml:space="preserve"> uit voor nadere toelichting.</w:t>
      </w:r>
      <w:r w:rsidR="00343CA1" w:rsidRPr="00343CA1">
        <w:t xml:space="preserve"> </w:t>
      </w:r>
      <w:r w:rsidR="00343CA1">
        <w:t>De CCR deelt schriftelijk haar advies of instemming mede aan de Raad van Bestuur.</w:t>
      </w:r>
      <w:r>
        <w:br/>
      </w:r>
      <w:r>
        <w:br/>
      </w:r>
      <w:r w:rsidRPr="004D5FB6">
        <w:rPr>
          <w:b/>
          <w:bCs/>
        </w:rPr>
        <w:t xml:space="preserve">Samenwerking </w:t>
      </w:r>
      <w:r>
        <w:br/>
      </w:r>
      <w:r w:rsidRPr="004D5FB6">
        <w:rPr>
          <w:u w:val="single"/>
        </w:rPr>
        <w:t xml:space="preserve">Lokale </w:t>
      </w:r>
      <w:proofErr w:type="spellStart"/>
      <w:r w:rsidRPr="004D5FB6">
        <w:rPr>
          <w:u w:val="single"/>
        </w:rPr>
        <w:t>Clientenraden</w:t>
      </w:r>
      <w:proofErr w:type="spellEnd"/>
      <w:r w:rsidR="00343CA1">
        <w:t xml:space="preserve">: De CCR kan de lokale </w:t>
      </w:r>
      <w:proofErr w:type="spellStart"/>
      <w:r w:rsidR="00343CA1">
        <w:t>clientenraden</w:t>
      </w:r>
      <w:proofErr w:type="spellEnd"/>
      <w:r w:rsidR="00343CA1">
        <w:t xml:space="preserve"> om inbreng vragen bij advies of instemmingsaanvragen die aan hen zijn voorgelegd. Hierbij houden de raden rekening met vergaderdata en reactietermijn. De CCR en de lokale </w:t>
      </w:r>
      <w:proofErr w:type="spellStart"/>
      <w:r w:rsidR="00343CA1">
        <w:t>clientenraden</w:t>
      </w:r>
      <w:proofErr w:type="spellEnd"/>
      <w:r w:rsidR="00343CA1">
        <w:t xml:space="preserve"> stemmen eens per kwartaal af en bespreken hierbij hun bevindingen en samenwerking</w:t>
      </w:r>
      <w:r w:rsidR="004D5FB6">
        <w:t xml:space="preserve">., </w:t>
      </w:r>
    </w:p>
    <w:p w14:paraId="525B7DE3" w14:textId="4F4ECA5D" w:rsidR="00F71BF9" w:rsidRDefault="008B755E" w:rsidP="00FD400C">
      <w:r>
        <w:br/>
      </w:r>
      <w:r w:rsidRPr="004D5FB6">
        <w:rPr>
          <w:u w:val="single"/>
        </w:rPr>
        <w:t>Raad van bestuur</w:t>
      </w:r>
      <w:r w:rsidR="00343CA1">
        <w:t xml:space="preserve">: De CCR deelt haar verslag met de Raad van </w:t>
      </w:r>
      <w:r w:rsidR="0057476D">
        <w:t>B</w:t>
      </w:r>
      <w:r w:rsidR="00343CA1">
        <w:t xml:space="preserve">estuur om ontwikkelingen en trends te kunnen volgen en als input voor nadere </w:t>
      </w:r>
      <w:r w:rsidR="00343CA1" w:rsidRPr="008E41AB">
        <w:t xml:space="preserve">afstemming. Eens per kwartaal sluit de Raad van </w:t>
      </w:r>
      <w:r w:rsidR="0057476D" w:rsidRPr="008E41AB">
        <w:t>B</w:t>
      </w:r>
      <w:r w:rsidR="00343CA1" w:rsidRPr="008E41AB">
        <w:t>estuur aan bij de vergadering van de CCR ( indien gewenst vaker)</w:t>
      </w:r>
      <w:r w:rsidR="00791464" w:rsidRPr="008E41AB">
        <w:t>.</w:t>
      </w:r>
      <w:r w:rsidR="00791464">
        <w:t xml:space="preserve"> De raad van bestuur stemt regelmatig af met de voorzitter en/ of DB van de CCR.</w:t>
      </w:r>
      <w:r w:rsidR="004D5FB6">
        <w:br/>
      </w:r>
      <w:r w:rsidR="00343CA1">
        <w:br/>
      </w:r>
      <w:r w:rsidRPr="004D5FB6">
        <w:rPr>
          <w:u w:val="single"/>
        </w:rPr>
        <w:t>Raad van Toezicht</w:t>
      </w:r>
      <w:r w:rsidR="00791464">
        <w:rPr>
          <w:u w:val="single"/>
        </w:rPr>
        <w:t xml:space="preserve">: </w:t>
      </w:r>
      <w:r w:rsidR="00791464" w:rsidRPr="004D5FB6">
        <w:t>twee maal per jaar stemmen de RvT en de CCR af. 1 maal per jaar een thema bespreking en 1 maal per jaar worden de algemene ontwikkelingen van de organisatie besproken. De Raad van Bestuur sluit hierbij ook aan.</w:t>
      </w:r>
    </w:p>
    <w:p w14:paraId="659A7426" w14:textId="77777777" w:rsidR="00FD400C" w:rsidRPr="00FD400C" w:rsidRDefault="00FD400C" w:rsidP="00FD400C"/>
    <w:p w14:paraId="778FB579" w14:textId="777BA256" w:rsidR="005857CE" w:rsidRPr="00FD151B" w:rsidRDefault="005857CE" w:rsidP="00FD151B">
      <w:pPr>
        <w:pStyle w:val="Kop1"/>
        <w:ind w:firstLine="360"/>
      </w:pPr>
      <w:r w:rsidRPr="00FD151B">
        <w:t xml:space="preserve">5. </w:t>
      </w:r>
      <w:r w:rsidR="00453DB6">
        <w:t>P</w:t>
      </w:r>
      <w:r w:rsidRPr="00FD151B">
        <w:t>articipatie van cliëntvertegenwoordigers</w:t>
      </w:r>
      <w:r w:rsidR="00453DB6">
        <w:t xml:space="preserve"> en naasten</w:t>
      </w:r>
    </w:p>
    <w:p w14:paraId="5B9B3C36" w14:textId="77777777" w:rsidR="00466062" w:rsidRDefault="005857CE" w:rsidP="00FD151B">
      <w:r w:rsidRPr="00EA6DDD">
        <w:t xml:space="preserve">Verwanten, vrijwilligers en andere betrokkenen kunnen naast hun </w:t>
      </w:r>
      <w:r w:rsidR="00453DB6">
        <w:t xml:space="preserve">formele </w:t>
      </w:r>
      <w:r w:rsidRPr="00EA6DDD">
        <w:t>rol als wettelijk vertegenwoordiger</w:t>
      </w:r>
      <w:r w:rsidR="00453DB6">
        <w:t xml:space="preserve"> op verschillende manieren geïnformeerd worden en participeren </w:t>
      </w:r>
      <w:r w:rsidRPr="00EA6DDD">
        <w:t>, zodat</w:t>
      </w:r>
      <w:r w:rsidR="00466062">
        <w:t xml:space="preserve"> </w:t>
      </w:r>
      <w:r w:rsidR="00453DB6">
        <w:t>er ook inbreng en betrokkenheid is vanuit  het perspectief van naasten.</w:t>
      </w:r>
      <w:r w:rsidRPr="00EA6DDD">
        <w:t xml:space="preserve"> </w:t>
      </w:r>
      <w:r w:rsidR="00453DB6">
        <w:t xml:space="preserve"> </w:t>
      </w:r>
    </w:p>
    <w:p w14:paraId="5FB88262" w14:textId="77777777" w:rsidR="00466062" w:rsidRDefault="00466062" w:rsidP="00FD151B"/>
    <w:p w14:paraId="767B24A4" w14:textId="61BB0B97" w:rsidR="00453DB6" w:rsidRPr="00466062" w:rsidRDefault="00453DB6" w:rsidP="00FD151B">
      <w:pPr>
        <w:rPr>
          <w:b/>
          <w:bCs/>
        </w:rPr>
      </w:pPr>
      <w:r w:rsidRPr="00466062">
        <w:rPr>
          <w:b/>
          <w:bCs/>
        </w:rPr>
        <w:t>Vormen van participatie</w:t>
      </w:r>
    </w:p>
    <w:p w14:paraId="694964BB" w14:textId="77777777" w:rsidR="00453DB6" w:rsidRDefault="00453DB6" w:rsidP="00FD151B"/>
    <w:p w14:paraId="7338C5CE" w14:textId="77777777" w:rsidR="00E92F60" w:rsidRDefault="00E92F60" w:rsidP="009209C6">
      <w:pPr>
        <w:pStyle w:val="Lijstalinea"/>
        <w:numPr>
          <w:ilvl w:val="0"/>
          <w:numId w:val="7"/>
        </w:numPr>
      </w:pPr>
      <w:r w:rsidRPr="00221BAF">
        <w:rPr>
          <w:b/>
          <w:bCs/>
        </w:rPr>
        <w:t>OP proces:</w:t>
      </w:r>
      <w:r>
        <w:t xml:space="preserve"> de formele rol als wettelijk vertegenwoordiger binnen het OP proces</w:t>
      </w:r>
    </w:p>
    <w:p w14:paraId="64095BE1" w14:textId="66BCD708" w:rsidR="00E92F60" w:rsidRDefault="00E92F60" w:rsidP="009209C6">
      <w:pPr>
        <w:pStyle w:val="Lijstalinea"/>
        <w:numPr>
          <w:ilvl w:val="0"/>
          <w:numId w:val="7"/>
        </w:numPr>
      </w:pPr>
      <w:r w:rsidRPr="00221BAF">
        <w:rPr>
          <w:b/>
          <w:bCs/>
        </w:rPr>
        <w:t>Locatiebijeenkomsten</w:t>
      </w:r>
      <w:r w:rsidRPr="008E41AB">
        <w:rPr>
          <w:b/>
          <w:bCs/>
        </w:rPr>
        <w:t>:</w:t>
      </w:r>
      <w:r w:rsidRPr="008E41AB">
        <w:t xml:space="preserve"> twee maal per jaar vinden per locatie (of organisatorische eenheid)</w:t>
      </w:r>
      <w:r>
        <w:t xml:space="preserve"> bijeenkomsten plaats waar verwanten, naasten elkaar ontmoeten en geïnformeerd worden over locatie</w:t>
      </w:r>
      <w:r w:rsidR="0057476D">
        <w:t>-</w:t>
      </w:r>
      <w:r>
        <w:t xml:space="preserve"> en organisatieontwikkelingen.</w:t>
      </w:r>
    </w:p>
    <w:p w14:paraId="5616C43E" w14:textId="1D6C1EBC" w:rsidR="00E92F60" w:rsidRPr="00076C34" w:rsidRDefault="00E92F60" w:rsidP="009209C6">
      <w:pPr>
        <w:pStyle w:val="Lijstalinea"/>
        <w:numPr>
          <w:ilvl w:val="0"/>
          <w:numId w:val="7"/>
        </w:numPr>
      </w:pPr>
      <w:r w:rsidRPr="0057476D">
        <w:rPr>
          <w:b/>
          <w:bCs/>
        </w:rPr>
        <w:t>Cliëntvertegenwoordigersoverleggen:</w:t>
      </w:r>
      <w:r>
        <w:t xml:space="preserve"> </w:t>
      </w:r>
      <w:r w:rsidRPr="00076C34">
        <w:t>Cliënt vertegenwoordigen</w:t>
      </w:r>
      <w:r>
        <w:t xml:space="preserve"> </w:t>
      </w:r>
      <w:r w:rsidRPr="00076C34">
        <w:t xml:space="preserve">als hij/zij zelf </w:t>
      </w:r>
      <w:r w:rsidR="00944647">
        <w:t xml:space="preserve">vanwege de aard van zijn beperking </w:t>
      </w:r>
      <w:r w:rsidRPr="00076C34">
        <w:t>niet kan deelnemen</w:t>
      </w:r>
      <w:r>
        <w:t xml:space="preserve">. </w:t>
      </w:r>
    </w:p>
    <w:p w14:paraId="51B6F65A" w14:textId="75924B68" w:rsidR="00E92F60" w:rsidRDefault="00E92F60" w:rsidP="009209C6">
      <w:pPr>
        <w:pStyle w:val="Lijstalinea"/>
        <w:numPr>
          <w:ilvl w:val="0"/>
          <w:numId w:val="7"/>
        </w:numPr>
      </w:pPr>
      <w:r w:rsidRPr="00076C34">
        <w:rPr>
          <w:b/>
          <w:bCs/>
        </w:rPr>
        <w:t>Klankbord– of projectgroepen:</w:t>
      </w:r>
      <w:r>
        <w:t xml:space="preserve"> op uitnodiging kunnen verwanten gevraagd worden om mee te denken over bepaalde thema’s op locatie of organisatie niveau vanuit het perspectief van verwanten</w:t>
      </w:r>
    </w:p>
    <w:p w14:paraId="72E4486A" w14:textId="11E70A38" w:rsidR="005857CE" w:rsidRPr="00E92F60" w:rsidRDefault="00E92F60" w:rsidP="0057476D">
      <w:pPr>
        <w:pStyle w:val="Lijstalinea"/>
        <w:ind w:left="1080"/>
      </w:pPr>
      <w:r>
        <w:br/>
      </w:r>
    </w:p>
    <w:p w14:paraId="7F75DE06" w14:textId="14A17959" w:rsidR="002E7228" w:rsidRPr="0015167C" w:rsidRDefault="00FD151B" w:rsidP="008530C7">
      <w:pPr>
        <w:pStyle w:val="Kop1"/>
        <w:ind w:firstLine="360"/>
      </w:pPr>
      <w:r>
        <w:t>6</w:t>
      </w:r>
      <w:r w:rsidR="008530C7">
        <w:t xml:space="preserve">. </w:t>
      </w:r>
      <w:r w:rsidR="002E7228" w:rsidRPr="0015167C">
        <w:t>Resultaat</w:t>
      </w:r>
    </w:p>
    <w:p w14:paraId="2BD546CF" w14:textId="77777777" w:rsidR="00466062" w:rsidRDefault="005857CE" w:rsidP="00B91E7F">
      <w:r w:rsidRPr="00EA6DDD">
        <w:t xml:space="preserve">Een organisatie waarin medezeggenschap en inspraak stevig verankerd </w:t>
      </w:r>
      <w:r w:rsidR="00453DB6">
        <w:t xml:space="preserve">en georganiseerd </w:t>
      </w:r>
      <w:r w:rsidRPr="00EA6DDD">
        <w:t xml:space="preserve">zijn, cliënten </w:t>
      </w:r>
      <w:r w:rsidR="00453DB6">
        <w:t xml:space="preserve">meedenken en </w:t>
      </w:r>
      <w:r w:rsidRPr="00EA6DDD">
        <w:t xml:space="preserve">meebeslissen over hun leven en </w:t>
      </w:r>
      <w:r w:rsidR="00453DB6">
        <w:t xml:space="preserve">onderdelen </w:t>
      </w:r>
      <w:r w:rsidRPr="00EA6DDD">
        <w:t>van de organisatie, en cliëntvertegenwoordigers</w:t>
      </w:r>
      <w:r w:rsidR="00453DB6">
        <w:t xml:space="preserve"> en naasten actief participeren</w:t>
      </w:r>
      <w:r w:rsidR="00466062">
        <w:t>.</w:t>
      </w:r>
    </w:p>
    <w:p w14:paraId="1A6D06A7" w14:textId="77777777" w:rsidR="005857CE" w:rsidRPr="00EA6DDD" w:rsidRDefault="005857CE" w:rsidP="008530C7"/>
    <w:p w14:paraId="51DF10A7" w14:textId="2A36DF14" w:rsidR="002E7228" w:rsidRDefault="00FD151B" w:rsidP="008530C7">
      <w:pPr>
        <w:pStyle w:val="Kop1"/>
        <w:ind w:firstLine="360"/>
      </w:pPr>
      <w:r>
        <w:t>7</w:t>
      </w:r>
      <w:r w:rsidR="008530C7">
        <w:t xml:space="preserve">. </w:t>
      </w:r>
      <w:r w:rsidR="002E7228" w:rsidRPr="008530C7">
        <w:t xml:space="preserve">Randvoorwaarden </w:t>
      </w:r>
    </w:p>
    <w:p w14:paraId="3E5BDA62" w14:textId="77777777" w:rsidR="00546475" w:rsidRDefault="00546475" w:rsidP="00546475"/>
    <w:p w14:paraId="3A7FD497" w14:textId="07BC489F" w:rsidR="00546475" w:rsidRDefault="00546475" w:rsidP="009209C6">
      <w:pPr>
        <w:pStyle w:val="Lijstalinea"/>
        <w:numPr>
          <w:ilvl w:val="0"/>
          <w:numId w:val="6"/>
        </w:numPr>
      </w:pPr>
      <w:r w:rsidRPr="00FD400C">
        <w:rPr>
          <w:b/>
          <w:bCs/>
        </w:rPr>
        <w:lastRenderedPageBreak/>
        <w:t>Voldoende financiële middelen</w:t>
      </w:r>
      <w:r w:rsidR="00AF6305" w:rsidRPr="00FD400C">
        <w:rPr>
          <w:b/>
          <w:bCs/>
        </w:rPr>
        <w:t>-</w:t>
      </w:r>
      <w:r w:rsidR="00AF6305">
        <w:t xml:space="preserve"> jaarlijks </w:t>
      </w:r>
      <w:r w:rsidR="0061737B">
        <w:t>tijdens</w:t>
      </w:r>
      <w:r w:rsidR="00AF6305">
        <w:t xml:space="preserve"> het begrotingsproces vast te stellen</w:t>
      </w:r>
      <w:r w:rsidR="0061737B">
        <w:t xml:space="preserve">- </w:t>
      </w:r>
      <w:r w:rsidRPr="00466062">
        <w:t xml:space="preserve"> voor </w:t>
      </w:r>
      <w:r w:rsidR="0061737B">
        <w:br/>
        <w:t xml:space="preserve"> </w:t>
      </w:r>
      <w:r w:rsidRPr="00466062">
        <w:t xml:space="preserve">overleg, scholing en communicatie. </w:t>
      </w:r>
    </w:p>
    <w:p w14:paraId="46536559" w14:textId="50A63D4F" w:rsidR="00546475" w:rsidRPr="00466062" w:rsidRDefault="00546475" w:rsidP="009209C6">
      <w:pPr>
        <w:pStyle w:val="Lijstalinea"/>
        <w:numPr>
          <w:ilvl w:val="0"/>
          <w:numId w:val="6"/>
        </w:numPr>
      </w:pPr>
      <w:r w:rsidRPr="00FD400C">
        <w:rPr>
          <w:b/>
          <w:bCs/>
        </w:rPr>
        <w:t>Structurele ondersteuning door functionarissen</w:t>
      </w:r>
      <w:r w:rsidR="00B6620E">
        <w:t xml:space="preserve"> (op uitnodiging</w:t>
      </w:r>
      <w:r w:rsidR="0057476D">
        <w:t>)</w:t>
      </w:r>
      <w:r w:rsidRPr="00466062">
        <w:t xml:space="preserve">en </w:t>
      </w:r>
      <w:r w:rsidR="00B6620E">
        <w:t xml:space="preserve">gebruik maken van </w:t>
      </w:r>
      <w:r w:rsidR="006C7204">
        <w:t xml:space="preserve">(vergader) </w:t>
      </w:r>
      <w:r w:rsidRPr="00466062">
        <w:t xml:space="preserve">faciliteiten. </w:t>
      </w:r>
    </w:p>
    <w:p w14:paraId="285D1B62" w14:textId="77777777" w:rsidR="00546475" w:rsidRDefault="00546475" w:rsidP="009209C6">
      <w:pPr>
        <w:pStyle w:val="Lijstalinea"/>
        <w:numPr>
          <w:ilvl w:val="0"/>
          <w:numId w:val="6"/>
        </w:numPr>
      </w:pPr>
      <w:r w:rsidRPr="00FD400C">
        <w:rPr>
          <w:b/>
          <w:bCs/>
        </w:rPr>
        <w:t>Transparante en toegankelijke informatie</w:t>
      </w:r>
      <w:r w:rsidRPr="00466062">
        <w:t xml:space="preserve"> voor alle betrokkenen. </w:t>
      </w:r>
    </w:p>
    <w:p w14:paraId="160DBD61" w14:textId="70D2BCCB" w:rsidR="002E7228" w:rsidRPr="00FD400C" w:rsidRDefault="00546475" w:rsidP="009209C6">
      <w:pPr>
        <w:pStyle w:val="Lijstalinea"/>
        <w:numPr>
          <w:ilvl w:val="0"/>
          <w:numId w:val="6"/>
        </w:numPr>
      </w:pPr>
      <w:r w:rsidRPr="00FD400C">
        <w:rPr>
          <w:b/>
          <w:bCs/>
        </w:rPr>
        <w:t>Regelmatige evaluatie en bijstelling</w:t>
      </w:r>
      <w:r w:rsidRPr="00466062">
        <w:t xml:space="preserve"> van het inspraakproces</w:t>
      </w:r>
    </w:p>
    <w:p w14:paraId="676A6F08" w14:textId="624630A5" w:rsidR="002E7228" w:rsidRPr="00EA6DDD" w:rsidRDefault="005857CE" w:rsidP="002E7228">
      <w:pPr>
        <w:pStyle w:val="Kop1"/>
        <w:rPr>
          <w:rFonts w:cs="Arial"/>
          <w:b w:val="0"/>
          <w:bCs w:val="0"/>
          <w:color w:val="auto"/>
        </w:rPr>
      </w:pPr>
      <w:r w:rsidRPr="00EA6DDD">
        <w:rPr>
          <w:rFonts w:cs="Arial"/>
          <w:b w:val="0"/>
          <w:bCs w:val="0"/>
          <w:color w:val="auto"/>
        </w:rPr>
        <w:t>.</w:t>
      </w:r>
    </w:p>
    <w:p w14:paraId="36CB9991" w14:textId="7AFDE954" w:rsidR="004F0285" w:rsidRDefault="00FD400C" w:rsidP="00DC17EC">
      <w:pPr>
        <w:pStyle w:val="Kop1"/>
        <w:ind w:firstLine="426"/>
      </w:pPr>
      <w:r>
        <w:t>8</w:t>
      </w:r>
      <w:r w:rsidR="008530C7">
        <w:t xml:space="preserve">. </w:t>
      </w:r>
      <w:r w:rsidR="002E7228" w:rsidRPr="008530C7">
        <w:t>Bijlagen</w:t>
      </w:r>
      <w:r w:rsidR="002A1BF1">
        <w:br/>
      </w:r>
    </w:p>
    <w:p w14:paraId="5B61AD8E" w14:textId="7C50991E" w:rsidR="004F0285" w:rsidRDefault="007D71AC" w:rsidP="00E62F8A">
      <w:pPr>
        <w:tabs>
          <w:tab w:val="left" w:pos="2448"/>
        </w:tabs>
        <w:spacing w:line="260" w:lineRule="exact"/>
        <w:ind w:left="360" w:right="0"/>
        <w:rPr>
          <w:rFonts w:cs="Arial"/>
        </w:rPr>
      </w:pPr>
      <w:r>
        <w:rPr>
          <w:rFonts w:cs="Arial"/>
        </w:rPr>
        <w:t xml:space="preserve">- </w:t>
      </w:r>
      <w:r w:rsidR="00455175">
        <w:rPr>
          <w:rFonts w:cs="Arial"/>
        </w:rPr>
        <w:t xml:space="preserve"> </w:t>
      </w:r>
      <w:r w:rsidR="004F0285" w:rsidRPr="00EA6DDD">
        <w:rPr>
          <w:rFonts w:cs="Arial"/>
        </w:rPr>
        <w:t>Visualisatie medezeggenschapsstructuur</w:t>
      </w:r>
    </w:p>
    <w:p w14:paraId="07AA49CA" w14:textId="20B8A3A9" w:rsidR="00E62F8A" w:rsidRDefault="00E62F8A" w:rsidP="00E62F8A">
      <w:pPr>
        <w:tabs>
          <w:tab w:val="left" w:pos="2448"/>
        </w:tabs>
        <w:spacing w:line="260" w:lineRule="exact"/>
        <w:ind w:left="360" w:right="0"/>
        <w:rPr>
          <w:rFonts w:cs="Arial"/>
        </w:rPr>
      </w:pPr>
    </w:p>
    <w:p w14:paraId="2BFE3AD0" w14:textId="77777777" w:rsidR="0049271E" w:rsidRPr="00EA6DDD" w:rsidRDefault="0049271E" w:rsidP="002A1BF1">
      <w:pPr>
        <w:tabs>
          <w:tab w:val="left" w:pos="2448"/>
        </w:tabs>
        <w:spacing w:line="260" w:lineRule="exact"/>
        <w:ind w:left="360" w:right="0"/>
        <w:contextualSpacing/>
        <w:rPr>
          <w:rFonts w:cs="Arial"/>
        </w:rPr>
      </w:pPr>
    </w:p>
    <w:p w14:paraId="3583FF29" w14:textId="77777777" w:rsidR="002E7228" w:rsidRPr="00EA6DDD" w:rsidRDefault="002E7228" w:rsidP="002E7228">
      <w:pPr>
        <w:rPr>
          <w:rFonts w:cs="Arial"/>
        </w:rPr>
      </w:pPr>
    </w:p>
    <w:p w14:paraId="23E0A482" w14:textId="77777777" w:rsidR="002E7228" w:rsidRPr="00EA6DDD" w:rsidRDefault="002E7228" w:rsidP="002E7228">
      <w:pPr>
        <w:pStyle w:val="Kop1"/>
        <w:rPr>
          <w:rFonts w:cs="Arial"/>
        </w:rPr>
      </w:pPr>
    </w:p>
    <w:p w14:paraId="7C13D62E" w14:textId="77777777" w:rsidR="003F2E9D" w:rsidRPr="00EA6DDD" w:rsidRDefault="003F2E9D" w:rsidP="00DF7E26">
      <w:pPr>
        <w:rPr>
          <w:rFonts w:cs="Arial"/>
        </w:rPr>
      </w:pPr>
    </w:p>
    <w:sectPr w:rsidR="003F2E9D" w:rsidRPr="00EA6DDD" w:rsidSect="00FD400C">
      <w:headerReference w:type="even" r:id="rId11"/>
      <w:headerReference w:type="default" r:id="rId12"/>
      <w:headerReference w:type="first" r:id="rId13"/>
      <w:pgSz w:w="11900" w:h="16840"/>
      <w:pgMar w:top="3357" w:right="1127" w:bottom="1560" w:left="2211" w:header="709" w:footer="709"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71CD" w14:textId="77777777" w:rsidR="00847685" w:rsidRDefault="00847685" w:rsidP="00DF7E26">
      <w:r>
        <w:separator/>
      </w:r>
    </w:p>
  </w:endnote>
  <w:endnote w:type="continuationSeparator" w:id="0">
    <w:p w14:paraId="72A471BC" w14:textId="77777777" w:rsidR="00847685" w:rsidRDefault="00847685" w:rsidP="00DF7E26">
      <w:r>
        <w:continuationSeparator/>
      </w:r>
    </w:p>
  </w:endnote>
  <w:endnote w:type="continuationNotice" w:id="1">
    <w:p w14:paraId="4C71F47D" w14:textId="77777777" w:rsidR="00847685" w:rsidRDefault="00847685" w:rsidP="00DF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B512" w14:textId="77777777" w:rsidR="00847685" w:rsidRDefault="00847685" w:rsidP="00DF7E26">
      <w:r>
        <w:separator/>
      </w:r>
    </w:p>
  </w:footnote>
  <w:footnote w:type="continuationSeparator" w:id="0">
    <w:p w14:paraId="52BC4024" w14:textId="77777777" w:rsidR="00847685" w:rsidRDefault="00847685" w:rsidP="00DF7E26">
      <w:r>
        <w:continuationSeparator/>
      </w:r>
    </w:p>
  </w:footnote>
  <w:footnote w:type="continuationNotice" w:id="1">
    <w:p w14:paraId="55806126" w14:textId="77777777" w:rsidR="00847685" w:rsidRDefault="00847685" w:rsidP="00DF7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5617" w14:textId="3C71E7A5" w:rsidR="001C02B5" w:rsidRDefault="001C02B5" w:rsidP="00DF7E26">
    <w:pPr>
      <w:pStyle w:val="Kop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5857CE">
      <w:rPr>
        <w:rStyle w:val="Paginanummer"/>
        <w:noProof/>
      </w:rPr>
      <w:t>3</w:t>
    </w:r>
    <w:r>
      <w:rPr>
        <w:rStyle w:val="Paginanummer"/>
      </w:rPr>
      <w:fldChar w:fldCharType="end"/>
    </w:r>
  </w:p>
  <w:p w14:paraId="75EC70F1" w14:textId="77777777" w:rsidR="001C02B5" w:rsidRDefault="001C02B5" w:rsidP="00DF7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930D" w14:textId="77777777" w:rsidR="003F2E9D" w:rsidRPr="003F2E9D" w:rsidRDefault="00062B32" w:rsidP="003F2E9D">
    <w:pPr>
      <w:pStyle w:val="Koptekst"/>
    </w:pPr>
    <w:r>
      <w:rPr>
        <w:noProof/>
      </w:rPr>
      <w:drawing>
        <wp:anchor distT="0" distB="0" distL="114300" distR="114300" simplePos="0" relativeHeight="251660288" behindDoc="1" locked="1" layoutInCell="1" allowOverlap="1" wp14:anchorId="18C09155" wp14:editId="2E941C28">
          <wp:simplePos x="0" y="0"/>
          <wp:positionH relativeFrom="page">
            <wp:align>left</wp:align>
          </wp:positionH>
          <wp:positionV relativeFrom="page">
            <wp:align>top</wp:align>
          </wp:positionV>
          <wp:extent cx="7592400" cy="10746000"/>
          <wp:effectExtent l="0" t="0" r="2540" b="0"/>
          <wp:wrapNone/>
          <wp:docPr id="1963753345" name="Picture 2" descr="A white background with 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08201" name="Picture 2" descr="A white background with a black and green logo&#10;&#10;AI-generated content may be incorrect."/>
                  <pic:cNvPicPr/>
                </pic:nvPicPr>
                <pic:blipFill>
                  <a:blip r:embed="rId1"/>
                  <a:stretch>
                    <a:fillRect/>
                  </a:stretch>
                </pic:blipFill>
                <pic:spPr>
                  <a:xfrm>
                    <a:off x="0" y="0"/>
                    <a:ext cx="7592400" cy="1074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60E" w14:textId="77777777" w:rsidR="00660260" w:rsidRDefault="00062B32" w:rsidP="00DF7E26">
    <w:pPr>
      <w:pStyle w:val="Koptekst"/>
    </w:pPr>
    <w:r>
      <w:rPr>
        <w:noProof/>
      </w:rPr>
      <w:drawing>
        <wp:anchor distT="0" distB="0" distL="114300" distR="114300" simplePos="0" relativeHeight="251659264" behindDoc="1" locked="1" layoutInCell="1" allowOverlap="1" wp14:anchorId="0308FFCE" wp14:editId="0B4A2A13">
          <wp:simplePos x="0" y="0"/>
          <wp:positionH relativeFrom="page">
            <wp:align>left</wp:align>
          </wp:positionH>
          <wp:positionV relativeFrom="page">
            <wp:align>top</wp:align>
          </wp:positionV>
          <wp:extent cx="7592400" cy="10746000"/>
          <wp:effectExtent l="0" t="0" r="2540" b="0"/>
          <wp:wrapNone/>
          <wp:docPr id="1709623870" name="Picture 1" descr="A white background with red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58653" name="Picture 1" descr="A white background with red and green lines&#10;&#10;AI-generated content may be incorrect."/>
                  <pic:cNvPicPr/>
                </pic:nvPicPr>
                <pic:blipFill>
                  <a:blip r:embed="rId1"/>
                  <a:stretch>
                    <a:fillRect/>
                  </a:stretch>
                </pic:blipFill>
                <pic:spPr>
                  <a:xfrm>
                    <a:off x="0" y="0"/>
                    <a:ext cx="7592400" cy="10746000"/>
                  </a:xfrm>
                  <a:prstGeom prst="rect">
                    <a:avLst/>
                  </a:prstGeom>
                </pic:spPr>
              </pic:pic>
            </a:graphicData>
          </a:graphic>
          <wp14:sizeRelH relativeFrom="margin">
            <wp14:pctWidth>0</wp14:pctWidth>
          </wp14:sizeRelH>
          <wp14:sizeRelV relativeFrom="margin">
            <wp14:pctHeight>0</wp14:pctHeight>
          </wp14:sizeRelV>
        </wp:anchor>
      </w:drawing>
    </w:r>
    <w:r w:rsidR="005E2136">
      <w:rPr>
        <w:noProof/>
      </w:rPr>
      <w:drawing>
        <wp:anchor distT="0" distB="0" distL="114300" distR="114300" simplePos="0" relativeHeight="251658240" behindDoc="1" locked="0" layoutInCell="1" allowOverlap="1" wp14:anchorId="373CE323" wp14:editId="35E28415">
          <wp:simplePos x="0" y="0"/>
          <wp:positionH relativeFrom="page">
            <wp:posOffset>7705090</wp:posOffset>
          </wp:positionH>
          <wp:positionV relativeFrom="page">
            <wp:posOffset>-74930</wp:posOffset>
          </wp:positionV>
          <wp:extent cx="7556500" cy="10693400"/>
          <wp:effectExtent l="0" t="0" r="0" b="0"/>
          <wp:wrapNone/>
          <wp:docPr id="764532555" name="Afbeelding 76453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C74"/>
    <w:multiLevelType w:val="hybridMultilevel"/>
    <w:tmpl w:val="CFBA9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410A40"/>
    <w:multiLevelType w:val="hybridMultilevel"/>
    <w:tmpl w:val="D988E4A2"/>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BC30B8C"/>
    <w:multiLevelType w:val="hybridMultilevel"/>
    <w:tmpl w:val="B3A2B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98710D"/>
    <w:multiLevelType w:val="hybridMultilevel"/>
    <w:tmpl w:val="7FBA850A"/>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D26010"/>
    <w:multiLevelType w:val="hybridMultilevel"/>
    <w:tmpl w:val="18DAB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F17059"/>
    <w:multiLevelType w:val="hybridMultilevel"/>
    <w:tmpl w:val="89C6E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7162AB"/>
    <w:multiLevelType w:val="hybridMultilevel"/>
    <w:tmpl w:val="5BC2A1BE"/>
    <w:lvl w:ilvl="0" w:tplc="14A08E52">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481A80"/>
    <w:multiLevelType w:val="hybridMultilevel"/>
    <w:tmpl w:val="B594A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356920"/>
    <w:multiLevelType w:val="hybridMultilevel"/>
    <w:tmpl w:val="9FA63466"/>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C230420"/>
    <w:multiLevelType w:val="hybridMultilevel"/>
    <w:tmpl w:val="E5544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C501C3"/>
    <w:multiLevelType w:val="hybridMultilevel"/>
    <w:tmpl w:val="749C12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E36162"/>
    <w:multiLevelType w:val="hybridMultilevel"/>
    <w:tmpl w:val="4F7A92F4"/>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23C362C"/>
    <w:multiLevelType w:val="hybridMultilevel"/>
    <w:tmpl w:val="EC3A1D56"/>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CAA6957"/>
    <w:multiLevelType w:val="hybridMultilevel"/>
    <w:tmpl w:val="F47CC712"/>
    <w:lvl w:ilvl="0" w:tplc="14A08E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33546894">
    <w:abstractNumId w:val="4"/>
  </w:num>
  <w:num w:numId="2" w16cid:durableId="1998721973">
    <w:abstractNumId w:val="5"/>
  </w:num>
  <w:num w:numId="3" w16cid:durableId="1348605399">
    <w:abstractNumId w:val="2"/>
  </w:num>
  <w:num w:numId="4" w16cid:durableId="1159465986">
    <w:abstractNumId w:val="9"/>
  </w:num>
  <w:num w:numId="5" w16cid:durableId="364015836">
    <w:abstractNumId w:val="0"/>
  </w:num>
  <w:num w:numId="6" w16cid:durableId="461776983">
    <w:abstractNumId w:val="7"/>
  </w:num>
  <w:num w:numId="7" w16cid:durableId="1568832490">
    <w:abstractNumId w:val="6"/>
  </w:num>
  <w:num w:numId="8" w16cid:durableId="1168595896">
    <w:abstractNumId w:val="10"/>
  </w:num>
  <w:num w:numId="9" w16cid:durableId="1767270311">
    <w:abstractNumId w:val="3"/>
  </w:num>
  <w:num w:numId="10" w16cid:durableId="1147672429">
    <w:abstractNumId w:val="8"/>
  </w:num>
  <w:num w:numId="11" w16cid:durableId="79182497">
    <w:abstractNumId w:val="11"/>
  </w:num>
  <w:num w:numId="12" w16cid:durableId="451244926">
    <w:abstractNumId w:val="13"/>
  </w:num>
  <w:num w:numId="13" w16cid:durableId="1564170421">
    <w:abstractNumId w:val="12"/>
  </w:num>
  <w:num w:numId="14" w16cid:durableId="116667350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95"/>
    <w:rsid w:val="00000742"/>
    <w:rsid w:val="0000100C"/>
    <w:rsid w:val="00006518"/>
    <w:rsid w:val="00013952"/>
    <w:rsid w:val="0002518D"/>
    <w:rsid w:val="00027663"/>
    <w:rsid w:val="00027C8D"/>
    <w:rsid w:val="000301DB"/>
    <w:rsid w:val="00046272"/>
    <w:rsid w:val="00052E36"/>
    <w:rsid w:val="00057954"/>
    <w:rsid w:val="00062B32"/>
    <w:rsid w:val="00071ECC"/>
    <w:rsid w:val="00071FCF"/>
    <w:rsid w:val="00074101"/>
    <w:rsid w:val="000742D2"/>
    <w:rsid w:val="0008660A"/>
    <w:rsid w:val="000A7F57"/>
    <w:rsid w:val="000B2473"/>
    <w:rsid w:val="000B764D"/>
    <w:rsid w:val="000C09C9"/>
    <w:rsid w:val="000C6A19"/>
    <w:rsid w:val="000C70EF"/>
    <w:rsid w:val="000C72DF"/>
    <w:rsid w:val="000D591C"/>
    <w:rsid w:val="000E2400"/>
    <w:rsid w:val="000E35A9"/>
    <w:rsid w:val="000E5884"/>
    <w:rsid w:val="000F0373"/>
    <w:rsid w:val="000F44F7"/>
    <w:rsid w:val="000F4F37"/>
    <w:rsid w:val="000F648D"/>
    <w:rsid w:val="000F7BB1"/>
    <w:rsid w:val="00102783"/>
    <w:rsid w:val="00106F3E"/>
    <w:rsid w:val="0010727B"/>
    <w:rsid w:val="00111F48"/>
    <w:rsid w:val="00115079"/>
    <w:rsid w:val="0012142F"/>
    <w:rsid w:val="00121BC7"/>
    <w:rsid w:val="00123F40"/>
    <w:rsid w:val="00131C2A"/>
    <w:rsid w:val="001322CC"/>
    <w:rsid w:val="00136409"/>
    <w:rsid w:val="001367F9"/>
    <w:rsid w:val="001447CC"/>
    <w:rsid w:val="001455B8"/>
    <w:rsid w:val="0015167C"/>
    <w:rsid w:val="001521C1"/>
    <w:rsid w:val="001523DD"/>
    <w:rsid w:val="00155F6F"/>
    <w:rsid w:val="00156E13"/>
    <w:rsid w:val="00160B3E"/>
    <w:rsid w:val="00165858"/>
    <w:rsid w:val="00165A01"/>
    <w:rsid w:val="001666FE"/>
    <w:rsid w:val="0017364E"/>
    <w:rsid w:val="001901D4"/>
    <w:rsid w:val="001A01DE"/>
    <w:rsid w:val="001A73A2"/>
    <w:rsid w:val="001A78C0"/>
    <w:rsid w:val="001C02B5"/>
    <w:rsid w:val="001C668E"/>
    <w:rsid w:val="001C7A4B"/>
    <w:rsid w:val="001D15FC"/>
    <w:rsid w:val="001D5F7C"/>
    <w:rsid w:val="001D65C3"/>
    <w:rsid w:val="001D6FFC"/>
    <w:rsid w:val="001E13F7"/>
    <w:rsid w:val="001E3007"/>
    <w:rsid w:val="001E478A"/>
    <w:rsid w:val="001E79F7"/>
    <w:rsid w:val="001F0576"/>
    <w:rsid w:val="001F6BE9"/>
    <w:rsid w:val="00205F0D"/>
    <w:rsid w:val="00210E1B"/>
    <w:rsid w:val="002138FD"/>
    <w:rsid w:val="00215455"/>
    <w:rsid w:val="002154C0"/>
    <w:rsid w:val="00221274"/>
    <w:rsid w:val="002307BF"/>
    <w:rsid w:val="002317C4"/>
    <w:rsid w:val="002330B5"/>
    <w:rsid w:val="002344F7"/>
    <w:rsid w:val="00235B91"/>
    <w:rsid w:val="00246308"/>
    <w:rsid w:val="00247C79"/>
    <w:rsid w:val="00254633"/>
    <w:rsid w:val="002549C0"/>
    <w:rsid w:val="002566D7"/>
    <w:rsid w:val="00270AA7"/>
    <w:rsid w:val="00280714"/>
    <w:rsid w:val="00284544"/>
    <w:rsid w:val="00286F7E"/>
    <w:rsid w:val="00287FF8"/>
    <w:rsid w:val="002920F8"/>
    <w:rsid w:val="00292936"/>
    <w:rsid w:val="002A05B0"/>
    <w:rsid w:val="002A1871"/>
    <w:rsid w:val="002A195A"/>
    <w:rsid w:val="002A1BF1"/>
    <w:rsid w:val="002A36FD"/>
    <w:rsid w:val="002B32EE"/>
    <w:rsid w:val="002B3BAA"/>
    <w:rsid w:val="002B4C12"/>
    <w:rsid w:val="002B5082"/>
    <w:rsid w:val="002C0AFD"/>
    <w:rsid w:val="002C173A"/>
    <w:rsid w:val="002C21CD"/>
    <w:rsid w:val="002C2355"/>
    <w:rsid w:val="002C76FB"/>
    <w:rsid w:val="002C7DFC"/>
    <w:rsid w:val="002D1BD1"/>
    <w:rsid w:val="002D2508"/>
    <w:rsid w:val="002D63D2"/>
    <w:rsid w:val="002E47B7"/>
    <w:rsid w:val="002E5516"/>
    <w:rsid w:val="002E6E44"/>
    <w:rsid w:val="002E7228"/>
    <w:rsid w:val="002E7FB8"/>
    <w:rsid w:val="002F4D95"/>
    <w:rsid w:val="002F5740"/>
    <w:rsid w:val="0030365C"/>
    <w:rsid w:val="0030439B"/>
    <w:rsid w:val="00312B88"/>
    <w:rsid w:val="00320A0A"/>
    <w:rsid w:val="00323F80"/>
    <w:rsid w:val="00324589"/>
    <w:rsid w:val="0032488A"/>
    <w:rsid w:val="00325809"/>
    <w:rsid w:val="00325D22"/>
    <w:rsid w:val="003262D8"/>
    <w:rsid w:val="00334D77"/>
    <w:rsid w:val="0033564B"/>
    <w:rsid w:val="003373B2"/>
    <w:rsid w:val="00337421"/>
    <w:rsid w:val="00343CA1"/>
    <w:rsid w:val="00347109"/>
    <w:rsid w:val="00362410"/>
    <w:rsid w:val="00363EB0"/>
    <w:rsid w:val="00367904"/>
    <w:rsid w:val="00370424"/>
    <w:rsid w:val="00370CFB"/>
    <w:rsid w:val="003724C5"/>
    <w:rsid w:val="003731AD"/>
    <w:rsid w:val="0037350E"/>
    <w:rsid w:val="00374EFA"/>
    <w:rsid w:val="003765AE"/>
    <w:rsid w:val="00383000"/>
    <w:rsid w:val="00383566"/>
    <w:rsid w:val="00385E34"/>
    <w:rsid w:val="0038610F"/>
    <w:rsid w:val="00394127"/>
    <w:rsid w:val="003976D2"/>
    <w:rsid w:val="003A53D3"/>
    <w:rsid w:val="003A61D8"/>
    <w:rsid w:val="003B0CD9"/>
    <w:rsid w:val="003B343C"/>
    <w:rsid w:val="003B4963"/>
    <w:rsid w:val="003C44BC"/>
    <w:rsid w:val="003C53B7"/>
    <w:rsid w:val="003C5E82"/>
    <w:rsid w:val="003C6F39"/>
    <w:rsid w:val="003D12E7"/>
    <w:rsid w:val="003D2CEE"/>
    <w:rsid w:val="003D42AB"/>
    <w:rsid w:val="003D67E7"/>
    <w:rsid w:val="003D6F83"/>
    <w:rsid w:val="003D7C86"/>
    <w:rsid w:val="003E0942"/>
    <w:rsid w:val="003E4508"/>
    <w:rsid w:val="003E478C"/>
    <w:rsid w:val="003E50ED"/>
    <w:rsid w:val="003F0E2E"/>
    <w:rsid w:val="003F2E9D"/>
    <w:rsid w:val="003F4893"/>
    <w:rsid w:val="003F7D13"/>
    <w:rsid w:val="004008AF"/>
    <w:rsid w:val="004060C6"/>
    <w:rsid w:val="00411864"/>
    <w:rsid w:val="00413CDA"/>
    <w:rsid w:val="00414C10"/>
    <w:rsid w:val="00415B6A"/>
    <w:rsid w:val="00415FE8"/>
    <w:rsid w:val="00420274"/>
    <w:rsid w:val="004212C6"/>
    <w:rsid w:val="00422055"/>
    <w:rsid w:val="00425F27"/>
    <w:rsid w:val="00430FA9"/>
    <w:rsid w:val="0044153A"/>
    <w:rsid w:val="00447CDE"/>
    <w:rsid w:val="00450AC3"/>
    <w:rsid w:val="00450F8E"/>
    <w:rsid w:val="004516CE"/>
    <w:rsid w:val="00453DB6"/>
    <w:rsid w:val="00455175"/>
    <w:rsid w:val="00460F3A"/>
    <w:rsid w:val="00466062"/>
    <w:rsid w:val="00473EE9"/>
    <w:rsid w:val="00473F29"/>
    <w:rsid w:val="00476B1F"/>
    <w:rsid w:val="00477806"/>
    <w:rsid w:val="004779CE"/>
    <w:rsid w:val="00477BBB"/>
    <w:rsid w:val="00480534"/>
    <w:rsid w:val="00483243"/>
    <w:rsid w:val="00485E7B"/>
    <w:rsid w:val="00487D0C"/>
    <w:rsid w:val="0049271E"/>
    <w:rsid w:val="004927F4"/>
    <w:rsid w:val="0049316F"/>
    <w:rsid w:val="004947A0"/>
    <w:rsid w:val="00495982"/>
    <w:rsid w:val="00496EED"/>
    <w:rsid w:val="004A6C1B"/>
    <w:rsid w:val="004C1320"/>
    <w:rsid w:val="004C3755"/>
    <w:rsid w:val="004C41BE"/>
    <w:rsid w:val="004C669F"/>
    <w:rsid w:val="004D2ECE"/>
    <w:rsid w:val="004D3C45"/>
    <w:rsid w:val="004D5FB6"/>
    <w:rsid w:val="004D7E75"/>
    <w:rsid w:val="004E061F"/>
    <w:rsid w:val="004F0285"/>
    <w:rsid w:val="004F07CA"/>
    <w:rsid w:val="004F0C22"/>
    <w:rsid w:val="004F1313"/>
    <w:rsid w:val="004F51ED"/>
    <w:rsid w:val="004F6A6A"/>
    <w:rsid w:val="004F729D"/>
    <w:rsid w:val="004F75FA"/>
    <w:rsid w:val="00504119"/>
    <w:rsid w:val="00506F11"/>
    <w:rsid w:val="00511DD7"/>
    <w:rsid w:val="0051239B"/>
    <w:rsid w:val="00513429"/>
    <w:rsid w:val="00513B19"/>
    <w:rsid w:val="00514BB2"/>
    <w:rsid w:val="00515417"/>
    <w:rsid w:val="0052063B"/>
    <w:rsid w:val="005216F8"/>
    <w:rsid w:val="00533904"/>
    <w:rsid w:val="00534AA8"/>
    <w:rsid w:val="005364EA"/>
    <w:rsid w:val="005436B2"/>
    <w:rsid w:val="0054375F"/>
    <w:rsid w:val="005442C7"/>
    <w:rsid w:val="005460F4"/>
    <w:rsid w:val="00546475"/>
    <w:rsid w:val="005529A7"/>
    <w:rsid w:val="00554156"/>
    <w:rsid w:val="0055457B"/>
    <w:rsid w:val="005563D4"/>
    <w:rsid w:val="00557A9B"/>
    <w:rsid w:val="00561B11"/>
    <w:rsid w:val="00565AF8"/>
    <w:rsid w:val="00570F9C"/>
    <w:rsid w:val="005720E6"/>
    <w:rsid w:val="0057476D"/>
    <w:rsid w:val="00581191"/>
    <w:rsid w:val="00581524"/>
    <w:rsid w:val="005823F2"/>
    <w:rsid w:val="00583795"/>
    <w:rsid w:val="005857CE"/>
    <w:rsid w:val="00591F83"/>
    <w:rsid w:val="005946EE"/>
    <w:rsid w:val="005950C8"/>
    <w:rsid w:val="005A0D2B"/>
    <w:rsid w:val="005A5ACE"/>
    <w:rsid w:val="005B1E60"/>
    <w:rsid w:val="005C17BA"/>
    <w:rsid w:val="005C1C25"/>
    <w:rsid w:val="005C3687"/>
    <w:rsid w:val="005D093E"/>
    <w:rsid w:val="005D5046"/>
    <w:rsid w:val="005D734B"/>
    <w:rsid w:val="005E2136"/>
    <w:rsid w:val="005E74F9"/>
    <w:rsid w:val="005F157D"/>
    <w:rsid w:val="005F1B14"/>
    <w:rsid w:val="005F2D73"/>
    <w:rsid w:val="005F5041"/>
    <w:rsid w:val="005F78DF"/>
    <w:rsid w:val="00600041"/>
    <w:rsid w:val="00605A69"/>
    <w:rsid w:val="00610C19"/>
    <w:rsid w:val="00616BA2"/>
    <w:rsid w:val="0061737B"/>
    <w:rsid w:val="00617CD0"/>
    <w:rsid w:val="00617DC0"/>
    <w:rsid w:val="006217D6"/>
    <w:rsid w:val="00622B20"/>
    <w:rsid w:val="00622CC4"/>
    <w:rsid w:val="006257F7"/>
    <w:rsid w:val="006329A1"/>
    <w:rsid w:val="00634F47"/>
    <w:rsid w:val="00644345"/>
    <w:rsid w:val="00647A2A"/>
    <w:rsid w:val="00653369"/>
    <w:rsid w:val="00653458"/>
    <w:rsid w:val="006557C2"/>
    <w:rsid w:val="00660260"/>
    <w:rsid w:val="00663971"/>
    <w:rsid w:val="0066442C"/>
    <w:rsid w:val="00664F79"/>
    <w:rsid w:val="006650C8"/>
    <w:rsid w:val="00665B95"/>
    <w:rsid w:val="00672BE2"/>
    <w:rsid w:val="00673B33"/>
    <w:rsid w:val="00677F71"/>
    <w:rsid w:val="00680CA2"/>
    <w:rsid w:val="00691072"/>
    <w:rsid w:val="006931F6"/>
    <w:rsid w:val="00697724"/>
    <w:rsid w:val="006A1951"/>
    <w:rsid w:val="006A3D5D"/>
    <w:rsid w:val="006A4085"/>
    <w:rsid w:val="006A5193"/>
    <w:rsid w:val="006A6A5B"/>
    <w:rsid w:val="006A7294"/>
    <w:rsid w:val="006B18AD"/>
    <w:rsid w:val="006B5C02"/>
    <w:rsid w:val="006B774C"/>
    <w:rsid w:val="006C7204"/>
    <w:rsid w:val="006D4FCF"/>
    <w:rsid w:val="006D5C30"/>
    <w:rsid w:val="006D7E6E"/>
    <w:rsid w:val="006E1A49"/>
    <w:rsid w:val="006E3CF3"/>
    <w:rsid w:val="006E4CFF"/>
    <w:rsid w:val="006E5361"/>
    <w:rsid w:val="006F2810"/>
    <w:rsid w:val="006F574F"/>
    <w:rsid w:val="0070155E"/>
    <w:rsid w:val="00706DA5"/>
    <w:rsid w:val="00711CDB"/>
    <w:rsid w:val="00712392"/>
    <w:rsid w:val="00715098"/>
    <w:rsid w:val="0072694C"/>
    <w:rsid w:val="00730A6C"/>
    <w:rsid w:val="0073171C"/>
    <w:rsid w:val="00737B7B"/>
    <w:rsid w:val="0074336C"/>
    <w:rsid w:val="00744EA5"/>
    <w:rsid w:val="0075137D"/>
    <w:rsid w:val="00754621"/>
    <w:rsid w:val="0076146A"/>
    <w:rsid w:val="007674AC"/>
    <w:rsid w:val="0077108D"/>
    <w:rsid w:val="00773E4F"/>
    <w:rsid w:val="00774F8A"/>
    <w:rsid w:val="00775B63"/>
    <w:rsid w:val="00780F04"/>
    <w:rsid w:val="00787A93"/>
    <w:rsid w:val="00790F11"/>
    <w:rsid w:val="00791464"/>
    <w:rsid w:val="0079501E"/>
    <w:rsid w:val="00795428"/>
    <w:rsid w:val="00796F33"/>
    <w:rsid w:val="007A438D"/>
    <w:rsid w:val="007B4269"/>
    <w:rsid w:val="007B5A19"/>
    <w:rsid w:val="007B725E"/>
    <w:rsid w:val="007C1D56"/>
    <w:rsid w:val="007C77AC"/>
    <w:rsid w:val="007D1A6F"/>
    <w:rsid w:val="007D375F"/>
    <w:rsid w:val="007D71AC"/>
    <w:rsid w:val="007E1FFA"/>
    <w:rsid w:val="007F1A41"/>
    <w:rsid w:val="007F1BE6"/>
    <w:rsid w:val="007F269A"/>
    <w:rsid w:val="007F28DE"/>
    <w:rsid w:val="007F4B48"/>
    <w:rsid w:val="007F4BA3"/>
    <w:rsid w:val="00800463"/>
    <w:rsid w:val="0080154C"/>
    <w:rsid w:val="00802621"/>
    <w:rsid w:val="00804303"/>
    <w:rsid w:val="00804369"/>
    <w:rsid w:val="008053C4"/>
    <w:rsid w:val="008055C0"/>
    <w:rsid w:val="00806935"/>
    <w:rsid w:val="00810DF3"/>
    <w:rsid w:val="0081349B"/>
    <w:rsid w:val="00815728"/>
    <w:rsid w:val="00825FC9"/>
    <w:rsid w:val="0083086A"/>
    <w:rsid w:val="00843F91"/>
    <w:rsid w:val="00844169"/>
    <w:rsid w:val="00847685"/>
    <w:rsid w:val="00850010"/>
    <w:rsid w:val="0085185B"/>
    <w:rsid w:val="008530C7"/>
    <w:rsid w:val="008548C5"/>
    <w:rsid w:val="00854A9F"/>
    <w:rsid w:val="008574F1"/>
    <w:rsid w:val="00861604"/>
    <w:rsid w:val="00861EEF"/>
    <w:rsid w:val="00864995"/>
    <w:rsid w:val="0086546A"/>
    <w:rsid w:val="008659C6"/>
    <w:rsid w:val="008716A9"/>
    <w:rsid w:val="00872684"/>
    <w:rsid w:val="008758B2"/>
    <w:rsid w:val="00880AEF"/>
    <w:rsid w:val="008813BC"/>
    <w:rsid w:val="00884AF6"/>
    <w:rsid w:val="00884FE0"/>
    <w:rsid w:val="00886772"/>
    <w:rsid w:val="00886BE1"/>
    <w:rsid w:val="00891317"/>
    <w:rsid w:val="00894398"/>
    <w:rsid w:val="008A1121"/>
    <w:rsid w:val="008B1E51"/>
    <w:rsid w:val="008B1F61"/>
    <w:rsid w:val="008B7255"/>
    <w:rsid w:val="008B755E"/>
    <w:rsid w:val="008C3A42"/>
    <w:rsid w:val="008C6546"/>
    <w:rsid w:val="008C7D00"/>
    <w:rsid w:val="008D3B5C"/>
    <w:rsid w:val="008D3F71"/>
    <w:rsid w:val="008E1A44"/>
    <w:rsid w:val="008E41AB"/>
    <w:rsid w:val="008E4E94"/>
    <w:rsid w:val="008E7DFC"/>
    <w:rsid w:val="008E7FAF"/>
    <w:rsid w:val="008F1280"/>
    <w:rsid w:val="008F23AF"/>
    <w:rsid w:val="008F3C3C"/>
    <w:rsid w:val="008F7756"/>
    <w:rsid w:val="00902B4B"/>
    <w:rsid w:val="00903D4D"/>
    <w:rsid w:val="00903ED2"/>
    <w:rsid w:val="00905A71"/>
    <w:rsid w:val="00905FCA"/>
    <w:rsid w:val="0091135D"/>
    <w:rsid w:val="00911952"/>
    <w:rsid w:val="009209C6"/>
    <w:rsid w:val="00924121"/>
    <w:rsid w:val="00924A98"/>
    <w:rsid w:val="00926C62"/>
    <w:rsid w:val="009338BE"/>
    <w:rsid w:val="00933B90"/>
    <w:rsid w:val="00935119"/>
    <w:rsid w:val="00937E4D"/>
    <w:rsid w:val="00943055"/>
    <w:rsid w:val="00944647"/>
    <w:rsid w:val="009525BC"/>
    <w:rsid w:val="00955B51"/>
    <w:rsid w:val="00967682"/>
    <w:rsid w:val="00970831"/>
    <w:rsid w:val="00971999"/>
    <w:rsid w:val="00975635"/>
    <w:rsid w:val="009A2373"/>
    <w:rsid w:val="009A34A7"/>
    <w:rsid w:val="009B2755"/>
    <w:rsid w:val="009B4818"/>
    <w:rsid w:val="009B63A6"/>
    <w:rsid w:val="009C2B61"/>
    <w:rsid w:val="009C2E28"/>
    <w:rsid w:val="009D0D2D"/>
    <w:rsid w:val="009D3528"/>
    <w:rsid w:val="009D415C"/>
    <w:rsid w:val="009D556F"/>
    <w:rsid w:val="009D6E95"/>
    <w:rsid w:val="009D6F00"/>
    <w:rsid w:val="009D7024"/>
    <w:rsid w:val="009E137E"/>
    <w:rsid w:val="009E6425"/>
    <w:rsid w:val="009F0683"/>
    <w:rsid w:val="009F7369"/>
    <w:rsid w:val="00A03312"/>
    <w:rsid w:val="00A04E18"/>
    <w:rsid w:val="00A05E33"/>
    <w:rsid w:val="00A166C5"/>
    <w:rsid w:val="00A1716C"/>
    <w:rsid w:val="00A22020"/>
    <w:rsid w:val="00A25027"/>
    <w:rsid w:val="00A27204"/>
    <w:rsid w:val="00A3136F"/>
    <w:rsid w:val="00A34D95"/>
    <w:rsid w:val="00A367AB"/>
    <w:rsid w:val="00A41B57"/>
    <w:rsid w:val="00A46475"/>
    <w:rsid w:val="00A52562"/>
    <w:rsid w:val="00A57D44"/>
    <w:rsid w:val="00A63ABF"/>
    <w:rsid w:val="00A66BDE"/>
    <w:rsid w:val="00A67297"/>
    <w:rsid w:val="00A71683"/>
    <w:rsid w:val="00A73B6A"/>
    <w:rsid w:val="00A85010"/>
    <w:rsid w:val="00A9079B"/>
    <w:rsid w:val="00A9399B"/>
    <w:rsid w:val="00AA746D"/>
    <w:rsid w:val="00AB01FC"/>
    <w:rsid w:val="00AC0FD7"/>
    <w:rsid w:val="00AC60B9"/>
    <w:rsid w:val="00AC6CDF"/>
    <w:rsid w:val="00AD0C57"/>
    <w:rsid w:val="00AE064C"/>
    <w:rsid w:val="00AF5573"/>
    <w:rsid w:val="00AF6305"/>
    <w:rsid w:val="00B01E57"/>
    <w:rsid w:val="00B04DAE"/>
    <w:rsid w:val="00B07910"/>
    <w:rsid w:val="00B1492E"/>
    <w:rsid w:val="00B21582"/>
    <w:rsid w:val="00B2219F"/>
    <w:rsid w:val="00B23EBE"/>
    <w:rsid w:val="00B27E91"/>
    <w:rsid w:val="00B32912"/>
    <w:rsid w:val="00B36C4D"/>
    <w:rsid w:val="00B402A4"/>
    <w:rsid w:val="00B42518"/>
    <w:rsid w:val="00B441BF"/>
    <w:rsid w:val="00B4749A"/>
    <w:rsid w:val="00B6134D"/>
    <w:rsid w:val="00B61E7A"/>
    <w:rsid w:val="00B6384A"/>
    <w:rsid w:val="00B6387A"/>
    <w:rsid w:val="00B6620E"/>
    <w:rsid w:val="00B70C8A"/>
    <w:rsid w:val="00B80FFD"/>
    <w:rsid w:val="00B81CC4"/>
    <w:rsid w:val="00B830DD"/>
    <w:rsid w:val="00B837E3"/>
    <w:rsid w:val="00B83A54"/>
    <w:rsid w:val="00B90D91"/>
    <w:rsid w:val="00B91E7F"/>
    <w:rsid w:val="00B9326D"/>
    <w:rsid w:val="00B95F56"/>
    <w:rsid w:val="00BB47C7"/>
    <w:rsid w:val="00BC4AFC"/>
    <w:rsid w:val="00BC5779"/>
    <w:rsid w:val="00BC5F90"/>
    <w:rsid w:val="00BD051B"/>
    <w:rsid w:val="00BD1D5E"/>
    <w:rsid w:val="00BD3D60"/>
    <w:rsid w:val="00BD59E2"/>
    <w:rsid w:val="00BD5EA6"/>
    <w:rsid w:val="00BE3A65"/>
    <w:rsid w:val="00BE7847"/>
    <w:rsid w:val="00BE7F0B"/>
    <w:rsid w:val="00BF0024"/>
    <w:rsid w:val="00BF05CD"/>
    <w:rsid w:val="00BF384C"/>
    <w:rsid w:val="00BF4AE1"/>
    <w:rsid w:val="00BF4FF6"/>
    <w:rsid w:val="00BF747C"/>
    <w:rsid w:val="00C01239"/>
    <w:rsid w:val="00C17EE9"/>
    <w:rsid w:val="00C242DE"/>
    <w:rsid w:val="00C25D9A"/>
    <w:rsid w:val="00C70489"/>
    <w:rsid w:val="00C74B1E"/>
    <w:rsid w:val="00C760F6"/>
    <w:rsid w:val="00C81A2A"/>
    <w:rsid w:val="00C86EA0"/>
    <w:rsid w:val="00C87D52"/>
    <w:rsid w:val="00C905A5"/>
    <w:rsid w:val="00CA0D23"/>
    <w:rsid w:val="00CA13EA"/>
    <w:rsid w:val="00CA36C9"/>
    <w:rsid w:val="00CB2D9D"/>
    <w:rsid w:val="00CB39A3"/>
    <w:rsid w:val="00CB4E75"/>
    <w:rsid w:val="00CB7778"/>
    <w:rsid w:val="00CC20FB"/>
    <w:rsid w:val="00CD0B3D"/>
    <w:rsid w:val="00CD2ABE"/>
    <w:rsid w:val="00CD2C0E"/>
    <w:rsid w:val="00CD52C2"/>
    <w:rsid w:val="00CE39B7"/>
    <w:rsid w:val="00CE3FD6"/>
    <w:rsid w:val="00CE46FC"/>
    <w:rsid w:val="00CE6819"/>
    <w:rsid w:val="00CE6E3A"/>
    <w:rsid w:val="00CF118B"/>
    <w:rsid w:val="00CF2372"/>
    <w:rsid w:val="00CF3D2F"/>
    <w:rsid w:val="00CF46B1"/>
    <w:rsid w:val="00CF5C48"/>
    <w:rsid w:val="00D03EB6"/>
    <w:rsid w:val="00D06E6F"/>
    <w:rsid w:val="00D10FCE"/>
    <w:rsid w:val="00D12282"/>
    <w:rsid w:val="00D14A45"/>
    <w:rsid w:val="00D20504"/>
    <w:rsid w:val="00D20CD6"/>
    <w:rsid w:val="00D244A1"/>
    <w:rsid w:val="00D2495C"/>
    <w:rsid w:val="00D34D62"/>
    <w:rsid w:val="00D40811"/>
    <w:rsid w:val="00D40983"/>
    <w:rsid w:val="00D468C5"/>
    <w:rsid w:val="00D52270"/>
    <w:rsid w:val="00D5369D"/>
    <w:rsid w:val="00D62357"/>
    <w:rsid w:val="00D732B6"/>
    <w:rsid w:val="00D77F10"/>
    <w:rsid w:val="00D81BA8"/>
    <w:rsid w:val="00D82216"/>
    <w:rsid w:val="00D82E9B"/>
    <w:rsid w:val="00D83C18"/>
    <w:rsid w:val="00D914AB"/>
    <w:rsid w:val="00D94743"/>
    <w:rsid w:val="00D9484B"/>
    <w:rsid w:val="00D94A0E"/>
    <w:rsid w:val="00D97817"/>
    <w:rsid w:val="00DA5508"/>
    <w:rsid w:val="00DA7487"/>
    <w:rsid w:val="00DB7173"/>
    <w:rsid w:val="00DC17EC"/>
    <w:rsid w:val="00DD0975"/>
    <w:rsid w:val="00DE0128"/>
    <w:rsid w:val="00DF2A23"/>
    <w:rsid w:val="00DF3D69"/>
    <w:rsid w:val="00DF5755"/>
    <w:rsid w:val="00DF7E26"/>
    <w:rsid w:val="00E07A39"/>
    <w:rsid w:val="00E26A0F"/>
    <w:rsid w:val="00E33D5E"/>
    <w:rsid w:val="00E350E9"/>
    <w:rsid w:val="00E373BB"/>
    <w:rsid w:val="00E37F9E"/>
    <w:rsid w:val="00E40F88"/>
    <w:rsid w:val="00E51012"/>
    <w:rsid w:val="00E52F56"/>
    <w:rsid w:val="00E535C3"/>
    <w:rsid w:val="00E557F5"/>
    <w:rsid w:val="00E56EDF"/>
    <w:rsid w:val="00E604F9"/>
    <w:rsid w:val="00E608CD"/>
    <w:rsid w:val="00E60A26"/>
    <w:rsid w:val="00E61294"/>
    <w:rsid w:val="00E6191D"/>
    <w:rsid w:val="00E62F8A"/>
    <w:rsid w:val="00E67FD2"/>
    <w:rsid w:val="00E72B1F"/>
    <w:rsid w:val="00E80C65"/>
    <w:rsid w:val="00E82ABB"/>
    <w:rsid w:val="00E82DD6"/>
    <w:rsid w:val="00E84A0A"/>
    <w:rsid w:val="00E85A4A"/>
    <w:rsid w:val="00E92F60"/>
    <w:rsid w:val="00E95B17"/>
    <w:rsid w:val="00EA0B9E"/>
    <w:rsid w:val="00EA6DDD"/>
    <w:rsid w:val="00EA7F3A"/>
    <w:rsid w:val="00EB0D36"/>
    <w:rsid w:val="00EB1942"/>
    <w:rsid w:val="00EB2EC5"/>
    <w:rsid w:val="00EB3062"/>
    <w:rsid w:val="00EB53E9"/>
    <w:rsid w:val="00EC7084"/>
    <w:rsid w:val="00ED0FD9"/>
    <w:rsid w:val="00EE3196"/>
    <w:rsid w:val="00EE494C"/>
    <w:rsid w:val="00EE531A"/>
    <w:rsid w:val="00EE5F82"/>
    <w:rsid w:val="00EE67AB"/>
    <w:rsid w:val="00EF1CFF"/>
    <w:rsid w:val="00EF3ADD"/>
    <w:rsid w:val="00EF5D66"/>
    <w:rsid w:val="00F013A6"/>
    <w:rsid w:val="00F0193C"/>
    <w:rsid w:val="00F03186"/>
    <w:rsid w:val="00F03994"/>
    <w:rsid w:val="00F04774"/>
    <w:rsid w:val="00F116C8"/>
    <w:rsid w:val="00F304F5"/>
    <w:rsid w:val="00F472AB"/>
    <w:rsid w:val="00F512B0"/>
    <w:rsid w:val="00F51C0D"/>
    <w:rsid w:val="00F53543"/>
    <w:rsid w:val="00F574B6"/>
    <w:rsid w:val="00F60BD9"/>
    <w:rsid w:val="00F67102"/>
    <w:rsid w:val="00F710F5"/>
    <w:rsid w:val="00F71BF9"/>
    <w:rsid w:val="00F727AD"/>
    <w:rsid w:val="00F80922"/>
    <w:rsid w:val="00F84CFC"/>
    <w:rsid w:val="00F9039C"/>
    <w:rsid w:val="00F9793E"/>
    <w:rsid w:val="00FA449F"/>
    <w:rsid w:val="00FA7D0F"/>
    <w:rsid w:val="00FB35E7"/>
    <w:rsid w:val="00FB5C29"/>
    <w:rsid w:val="00FC5512"/>
    <w:rsid w:val="00FC5B25"/>
    <w:rsid w:val="00FD1047"/>
    <w:rsid w:val="00FD151B"/>
    <w:rsid w:val="00FD400C"/>
    <w:rsid w:val="00FD4F4F"/>
    <w:rsid w:val="00FE42AC"/>
    <w:rsid w:val="00FE64DF"/>
    <w:rsid w:val="00FF2DCB"/>
    <w:rsid w:val="00FF648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5EEE8"/>
  <w15:docId w15:val="{B2F199CF-F70E-4DFD-AA60-A8C1DA95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E26"/>
    <w:pPr>
      <w:ind w:right="-472"/>
    </w:pPr>
    <w:rPr>
      <w:rFonts w:ascii="Arial" w:eastAsia="Times New Roman" w:hAnsi="Arial"/>
      <w:sz w:val="18"/>
      <w:szCs w:val="18"/>
      <w:lang w:val="nl-NL" w:eastAsia="nl-NL"/>
    </w:rPr>
  </w:style>
  <w:style w:type="paragraph" w:styleId="Kop1">
    <w:name w:val="heading 1"/>
    <w:basedOn w:val="Standaard"/>
    <w:next w:val="Standaard"/>
    <w:link w:val="Kop1Char"/>
    <w:uiPriority w:val="9"/>
    <w:qFormat/>
    <w:rsid w:val="0049316F"/>
    <w:pPr>
      <w:outlineLvl w:val="0"/>
    </w:pPr>
    <w:rPr>
      <w:b/>
      <w:bCs/>
      <w:color w:val="EC644A"/>
    </w:rPr>
  </w:style>
  <w:style w:type="paragraph" w:styleId="Kop2">
    <w:name w:val="heading 2"/>
    <w:basedOn w:val="Kop1"/>
    <w:next w:val="Standaard"/>
    <w:link w:val="Kop2Char"/>
    <w:uiPriority w:val="9"/>
    <w:unhideWhenUsed/>
    <w:qFormat/>
    <w:rsid w:val="002920F8"/>
    <w:pPr>
      <w:outlineLvl w:val="1"/>
    </w:pPr>
    <w:rPr>
      <w:color w:val="000000" w:themeColor="text1"/>
    </w:rPr>
  </w:style>
  <w:style w:type="paragraph" w:styleId="Kop3">
    <w:name w:val="heading 3"/>
    <w:basedOn w:val="Standaard"/>
    <w:next w:val="Standaard"/>
    <w:link w:val="Kop3Char"/>
    <w:uiPriority w:val="9"/>
    <w:unhideWhenUsed/>
    <w:qFormat/>
    <w:rsid w:val="007F26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16F"/>
    <w:rPr>
      <w:rFonts w:ascii="Arial" w:eastAsia="Times New Roman" w:hAnsi="Arial"/>
      <w:b/>
      <w:bCs/>
      <w:color w:val="EC644A"/>
      <w:sz w:val="18"/>
      <w:szCs w:val="18"/>
      <w:lang w:val="nl-NL" w:eastAsia="nl-NL"/>
    </w:rPr>
  </w:style>
  <w:style w:type="paragraph" w:customStyle="1" w:styleId="Style2">
    <w:name w:val="Style2"/>
    <w:basedOn w:val="Standaard"/>
    <w:qFormat/>
    <w:rsid w:val="007F28DE"/>
    <w:pPr>
      <w:ind w:left="851"/>
    </w:pPr>
    <w:rPr>
      <w:rFonts w:cs="Arial"/>
      <w:color w:val="000000"/>
      <w:sz w:val="20"/>
    </w:rPr>
  </w:style>
  <w:style w:type="paragraph" w:styleId="Koptekst">
    <w:name w:val="header"/>
    <w:basedOn w:val="Standaard"/>
    <w:link w:val="KoptekstChar"/>
    <w:uiPriority w:val="99"/>
    <w:unhideWhenUsed/>
    <w:rsid w:val="00F04774"/>
    <w:pPr>
      <w:tabs>
        <w:tab w:val="center" w:pos="4320"/>
        <w:tab w:val="right" w:pos="8640"/>
      </w:tabs>
    </w:pPr>
    <w:rPr>
      <w:rFonts w:ascii="Cambria" w:eastAsia="MS Mincho" w:hAnsi="Cambria"/>
      <w:lang w:val="en-US" w:eastAsia="ja-JP"/>
    </w:rPr>
  </w:style>
  <w:style w:type="character" w:customStyle="1" w:styleId="KoptekstChar">
    <w:name w:val="Koptekst Char"/>
    <w:basedOn w:val="Standaardalinea-lettertype"/>
    <w:link w:val="Koptekst"/>
    <w:uiPriority w:val="99"/>
    <w:rsid w:val="00F04774"/>
  </w:style>
  <w:style w:type="paragraph" w:styleId="Voettekst">
    <w:name w:val="footer"/>
    <w:basedOn w:val="Standaard"/>
    <w:link w:val="VoettekstChar"/>
    <w:uiPriority w:val="99"/>
    <w:unhideWhenUsed/>
    <w:rsid w:val="00F04774"/>
    <w:pPr>
      <w:tabs>
        <w:tab w:val="center" w:pos="4320"/>
        <w:tab w:val="right" w:pos="8640"/>
      </w:tabs>
    </w:pPr>
    <w:rPr>
      <w:rFonts w:ascii="Cambria" w:eastAsia="MS Mincho" w:hAnsi="Cambria"/>
      <w:lang w:val="en-US" w:eastAsia="ja-JP"/>
    </w:rPr>
  </w:style>
  <w:style w:type="character" w:customStyle="1" w:styleId="VoettekstChar">
    <w:name w:val="Voettekst Char"/>
    <w:basedOn w:val="Standaardalinea-lettertype"/>
    <w:link w:val="Voettekst"/>
    <w:uiPriority w:val="99"/>
    <w:rsid w:val="00F04774"/>
  </w:style>
  <w:style w:type="paragraph" w:styleId="Ballontekst">
    <w:name w:val="Balloon Text"/>
    <w:basedOn w:val="Standaard"/>
    <w:link w:val="BallontekstChar"/>
    <w:uiPriority w:val="99"/>
    <w:semiHidden/>
    <w:unhideWhenUsed/>
    <w:rsid w:val="00F04774"/>
    <w:rPr>
      <w:rFonts w:ascii="Lucida Grande" w:eastAsia="MS Mincho" w:hAnsi="Lucida Grande" w:cs="Lucida Grande"/>
      <w:lang w:val="en-US" w:eastAsia="ja-JP"/>
    </w:rPr>
  </w:style>
  <w:style w:type="character" w:customStyle="1" w:styleId="BallontekstChar">
    <w:name w:val="Ballontekst Char"/>
    <w:link w:val="Ballontekst"/>
    <w:uiPriority w:val="99"/>
    <w:semiHidden/>
    <w:rsid w:val="00F04774"/>
    <w:rPr>
      <w:rFonts w:ascii="Lucida Grande" w:hAnsi="Lucida Grande" w:cs="Lucida Grande"/>
      <w:sz w:val="18"/>
      <w:szCs w:val="18"/>
    </w:rPr>
  </w:style>
  <w:style w:type="character" w:styleId="Paginanummer">
    <w:name w:val="page number"/>
    <w:basedOn w:val="Standaardalinea-lettertype"/>
    <w:uiPriority w:val="99"/>
    <w:semiHidden/>
    <w:unhideWhenUsed/>
    <w:rsid w:val="001C02B5"/>
  </w:style>
  <w:style w:type="paragraph" w:customStyle="1" w:styleId="BasicParagraph">
    <w:name w:val="[Basic Paragraph]"/>
    <w:basedOn w:val="Standaard"/>
    <w:uiPriority w:val="99"/>
    <w:rsid w:val="005E2136"/>
    <w:pPr>
      <w:widowControl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paragraph" w:styleId="Lijstalinea">
    <w:name w:val="List Paragraph"/>
    <w:basedOn w:val="Standaard"/>
    <w:uiPriority w:val="34"/>
    <w:qFormat/>
    <w:rsid w:val="00027663"/>
    <w:pPr>
      <w:ind w:left="720"/>
      <w:contextualSpacing/>
    </w:pPr>
  </w:style>
  <w:style w:type="table" w:styleId="Tabelraster">
    <w:name w:val="Table Grid"/>
    <w:basedOn w:val="Standaardtabel"/>
    <w:uiPriority w:val="59"/>
    <w:unhideWhenUsed/>
    <w:rsid w:val="00EE3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datum">
    <w:name w:val="Klein - datum"/>
    <w:basedOn w:val="Standaard"/>
    <w:qFormat/>
    <w:rsid w:val="0049316F"/>
    <w:pPr>
      <w:spacing w:line="480" w:lineRule="auto"/>
      <w:ind w:right="-471"/>
    </w:pPr>
    <w:rPr>
      <w:sz w:val="15"/>
      <w:szCs w:val="15"/>
    </w:rPr>
  </w:style>
  <w:style w:type="character" w:customStyle="1" w:styleId="Kop2Char">
    <w:name w:val="Kop 2 Char"/>
    <w:basedOn w:val="Standaardalinea-lettertype"/>
    <w:link w:val="Kop2"/>
    <w:uiPriority w:val="9"/>
    <w:rsid w:val="002920F8"/>
    <w:rPr>
      <w:rFonts w:ascii="Arial" w:eastAsia="Times New Roman" w:hAnsi="Arial"/>
      <w:b/>
      <w:bCs/>
      <w:color w:val="000000" w:themeColor="text1"/>
      <w:sz w:val="18"/>
      <w:szCs w:val="18"/>
      <w:lang w:val="nl-NL" w:eastAsia="nl-NL"/>
    </w:rPr>
  </w:style>
  <w:style w:type="paragraph" w:customStyle="1" w:styleId="NormalRood">
    <w:name w:val="Normal Rood"/>
    <w:basedOn w:val="Standaard"/>
    <w:qFormat/>
    <w:rsid w:val="002920F8"/>
    <w:rPr>
      <w:color w:val="EC644A"/>
    </w:rPr>
  </w:style>
  <w:style w:type="paragraph" w:customStyle="1" w:styleId="Titel1">
    <w:name w:val="Titel1"/>
    <w:basedOn w:val="Standaard"/>
    <w:qFormat/>
    <w:rsid w:val="00062B32"/>
    <w:rPr>
      <w:b/>
      <w:bCs/>
      <w:color w:val="EC644A"/>
      <w:sz w:val="32"/>
      <w:szCs w:val="32"/>
    </w:rPr>
  </w:style>
  <w:style w:type="paragraph" w:styleId="Revisie">
    <w:name w:val="Revision"/>
    <w:hidden/>
    <w:uiPriority w:val="99"/>
    <w:semiHidden/>
    <w:rsid w:val="002B32EE"/>
    <w:rPr>
      <w:rFonts w:ascii="Arial" w:eastAsia="Times New Roman" w:hAnsi="Arial"/>
      <w:sz w:val="18"/>
      <w:szCs w:val="18"/>
      <w:lang w:val="nl-NL" w:eastAsia="nl-NL"/>
    </w:rPr>
  </w:style>
  <w:style w:type="paragraph" w:styleId="Normaalweb">
    <w:name w:val="Normal (Web)"/>
    <w:basedOn w:val="Standaard"/>
    <w:uiPriority w:val="99"/>
    <w:unhideWhenUsed/>
    <w:rsid w:val="00FB35E7"/>
    <w:rPr>
      <w:rFonts w:ascii="Times New Roman" w:hAnsi="Times New Roman"/>
      <w:sz w:val="24"/>
      <w:szCs w:val="24"/>
    </w:rPr>
  </w:style>
  <w:style w:type="character" w:customStyle="1" w:styleId="Kop3Char">
    <w:name w:val="Kop 3 Char"/>
    <w:basedOn w:val="Standaardalinea-lettertype"/>
    <w:link w:val="Kop3"/>
    <w:uiPriority w:val="9"/>
    <w:rsid w:val="007F269A"/>
    <w:rPr>
      <w:rFonts w:asciiTheme="majorHAnsi" w:eastAsiaTheme="majorEastAsia" w:hAnsiTheme="majorHAnsi" w:cstheme="majorBidi"/>
      <w:color w:val="243F60" w:themeColor="accent1" w:themeShade="7F"/>
      <w:sz w:val="24"/>
      <w:szCs w:val="24"/>
      <w:lang w:val="nl-NL" w:eastAsia="nl-NL"/>
    </w:rPr>
  </w:style>
  <w:style w:type="character" w:styleId="Zwaar">
    <w:name w:val="Strong"/>
    <w:basedOn w:val="Standaardalinea-lettertype"/>
    <w:uiPriority w:val="22"/>
    <w:qFormat/>
    <w:rsid w:val="007F269A"/>
    <w:rPr>
      <w:b/>
      <w:bCs/>
    </w:rPr>
  </w:style>
  <w:style w:type="table" w:styleId="Tabelrasterlicht">
    <w:name w:val="Grid Table Light"/>
    <w:basedOn w:val="Standaardtabel"/>
    <w:uiPriority w:val="40"/>
    <w:rsid w:val="00647A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4516CE"/>
    <w:rPr>
      <w:sz w:val="16"/>
      <w:szCs w:val="16"/>
    </w:rPr>
  </w:style>
  <w:style w:type="paragraph" w:styleId="Tekstopmerking">
    <w:name w:val="annotation text"/>
    <w:basedOn w:val="Standaard"/>
    <w:link w:val="TekstopmerkingChar"/>
    <w:uiPriority w:val="99"/>
    <w:unhideWhenUsed/>
    <w:rsid w:val="004516CE"/>
    <w:rPr>
      <w:sz w:val="20"/>
      <w:szCs w:val="20"/>
    </w:rPr>
  </w:style>
  <w:style w:type="character" w:customStyle="1" w:styleId="TekstopmerkingChar">
    <w:name w:val="Tekst opmerking Char"/>
    <w:basedOn w:val="Standaardalinea-lettertype"/>
    <w:link w:val="Tekstopmerking"/>
    <w:uiPriority w:val="99"/>
    <w:rsid w:val="004516CE"/>
    <w:rPr>
      <w:rFonts w:ascii="Arial" w:eastAsia="Times New Roman" w:hAnsi="Arial"/>
      <w:lang w:val="nl-NL" w:eastAsia="nl-NL"/>
    </w:rPr>
  </w:style>
  <w:style w:type="paragraph" w:styleId="Onderwerpvanopmerking">
    <w:name w:val="annotation subject"/>
    <w:basedOn w:val="Tekstopmerking"/>
    <w:next w:val="Tekstopmerking"/>
    <w:link w:val="OnderwerpvanopmerkingChar"/>
    <w:uiPriority w:val="99"/>
    <w:semiHidden/>
    <w:unhideWhenUsed/>
    <w:rsid w:val="004516CE"/>
    <w:rPr>
      <w:b/>
      <w:bCs/>
    </w:rPr>
  </w:style>
  <w:style w:type="character" w:customStyle="1" w:styleId="OnderwerpvanopmerkingChar">
    <w:name w:val="Onderwerp van opmerking Char"/>
    <w:basedOn w:val="TekstopmerkingChar"/>
    <w:link w:val="Onderwerpvanopmerking"/>
    <w:uiPriority w:val="99"/>
    <w:semiHidden/>
    <w:rsid w:val="004516CE"/>
    <w:rPr>
      <w:rFonts w:ascii="Arial" w:eastAsia="Times New Roman" w:hAnsi="Arial"/>
      <w:b/>
      <w:bCs/>
      <w:lang w:val="nl-NL" w:eastAsia="nl-NL"/>
    </w:rPr>
  </w:style>
  <w:style w:type="table" w:styleId="Rastertabel2-Accent2">
    <w:name w:val="Grid Table 2 Accent 2"/>
    <w:basedOn w:val="Standaardtabel"/>
    <w:uiPriority w:val="47"/>
    <w:rsid w:val="00A171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137">
      <w:bodyDiv w:val="1"/>
      <w:marLeft w:val="0"/>
      <w:marRight w:val="0"/>
      <w:marTop w:val="0"/>
      <w:marBottom w:val="0"/>
      <w:divBdr>
        <w:top w:val="none" w:sz="0" w:space="0" w:color="auto"/>
        <w:left w:val="none" w:sz="0" w:space="0" w:color="auto"/>
        <w:bottom w:val="none" w:sz="0" w:space="0" w:color="auto"/>
        <w:right w:val="none" w:sz="0" w:space="0" w:color="auto"/>
      </w:divBdr>
    </w:div>
    <w:div w:id="172037325">
      <w:bodyDiv w:val="1"/>
      <w:marLeft w:val="0"/>
      <w:marRight w:val="0"/>
      <w:marTop w:val="0"/>
      <w:marBottom w:val="0"/>
      <w:divBdr>
        <w:top w:val="none" w:sz="0" w:space="0" w:color="auto"/>
        <w:left w:val="none" w:sz="0" w:space="0" w:color="auto"/>
        <w:bottom w:val="none" w:sz="0" w:space="0" w:color="auto"/>
        <w:right w:val="none" w:sz="0" w:space="0" w:color="auto"/>
      </w:divBdr>
    </w:div>
    <w:div w:id="199778924">
      <w:bodyDiv w:val="1"/>
      <w:marLeft w:val="0"/>
      <w:marRight w:val="0"/>
      <w:marTop w:val="0"/>
      <w:marBottom w:val="0"/>
      <w:divBdr>
        <w:top w:val="none" w:sz="0" w:space="0" w:color="auto"/>
        <w:left w:val="none" w:sz="0" w:space="0" w:color="auto"/>
        <w:bottom w:val="none" w:sz="0" w:space="0" w:color="auto"/>
        <w:right w:val="none" w:sz="0" w:space="0" w:color="auto"/>
      </w:divBdr>
      <w:divsChild>
        <w:div w:id="1105422484">
          <w:marLeft w:val="0"/>
          <w:marRight w:val="0"/>
          <w:marTop w:val="0"/>
          <w:marBottom w:val="0"/>
          <w:divBdr>
            <w:top w:val="none" w:sz="0" w:space="0" w:color="auto"/>
            <w:left w:val="none" w:sz="0" w:space="0" w:color="auto"/>
            <w:bottom w:val="none" w:sz="0" w:space="0" w:color="auto"/>
            <w:right w:val="none" w:sz="0" w:space="0" w:color="auto"/>
          </w:divBdr>
          <w:divsChild>
            <w:div w:id="21112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70225">
      <w:bodyDiv w:val="1"/>
      <w:marLeft w:val="0"/>
      <w:marRight w:val="0"/>
      <w:marTop w:val="0"/>
      <w:marBottom w:val="0"/>
      <w:divBdr>
        <w:top w:val="none" w:sz="0" w:space="0" w:color="auto"/>
        <w:left w:val="none" w:sz="0" w:space="0" w:color="auto"/>
        <w:bottom w:val="none" w:sz="0" w:space="0" w:color="auto"/>
        <w:right w:val="none" w:sz="0" w:space="0" w:color="auto"/>
      </w:divBdr>
    </w:div>
    <w:div w:id="248733975">
      <w:bodyDiv w:val="1"/>
      <w:marLeft w:val="0"/>
      <w:marRight w:val="0"/>
      <w:marTop w:val="0"/>
      <w:marBottom w:val="0"/>
      <w:divBdr>
        <w:top w:val="none" w:sz="0" w:space="0" w:color="auto"/>
        <w:left w:val="none" w:sz="0" w:space="0" w:color="auto"/>
        <w:bottom w:val="none" w:sz="0" w:space="0" w:color="auto"/>
        <w:right w:val="none" w:sz="0" w:space="0" w:color="auto"/>
      </w:divBdr>
    </w:div>
    <w:div w:id="878005623">
      <w:bodyDiv w:val="1"/>
      <w:marLeft w:val="0"/>
      <w:marRight w:val="0"/>
      <w:marTop w:val="0"/>
      <w:marBottom w:val="0"/>
      <w:divBdr>
        <w:top w:val="none" w:sz="0" w:space="0" w:color="auto"/>
        <w:left w:val="none" w:sz="0" w:space="0" w:color="auto"/>
        <w:bottom w:val="none" w:sz="0" w:space="0" w:color="auto"/>
        <w:right w:val="none" w:sz="0" w:space="0" w:color="auto"/>
      </w:divBdr>
    </w:div>
    <w:div w:id="1126853130">
      <w:bodyDiv w:val="1"/>
      <w:marLeft w:val="0"/>
      <w:marRight w:val="0"/>
      <w:marTop w:val="0"/>
      <w:marBottom w:val="0"/>
      <w:divBdr>
        <w:top w:val="none" w:sz="0" w:space="0" w:color="auto"/>
        <w:left w:val="none" w:sz="0" w:space="0" w:color="auto"/>
        <w:bottom w:val="none" w:sz="0" w:space="0" w:color="auto"/>
        <w:right w:val="none" w:sz="0" w:space="0" w:color="auto"/>
      </w:divBdr>
      <w:divsChild>
        <w:div w:id="1376395725">
          <w:marLeft w:val="0"/>
          <w:marRight w:val="0"/>
          <w:marTop w:val="0"/>
          <w:marBottom w:val="0"/>
          <w:divBdr>
            <w:top w:val="none" w:sz="0" w:space="0" w:color="auto"/>
            <w:left w:val="none" w:sz="0" w:space="0" w:color="auto"/>
            <w:bottom w:val="none" w:sz="0" w:space="0" w:color="auto"/>
            <w:right w:val="none" w:sz="0" w:space="0" w:color="auto"/>
          </w:divBdr>
          <w:divsChild>
            <w:div w:id="11221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1133">
      <w:bodyDiv w:val="1"/>
      <w:marLeft w:val="0"/>
      <w:marRight w:val="0"/>
      <w:marTop w:val="0"/>
      <w:marBottom w:val="0"/>
      <w:divBdr>
        <w:top w:val="none" w:sz="0" w:space="0" w:color="auto"/>
        <w:left w:val="none" w:sz="0" w:space="0" w:color="auto"/>
        <w:bottom w:val="none" w:sz="0" w:space="0" w:color="auto"/>
        <w:right w:val="none" w:sz="0" w:space="0" w:color="auto"/>
      </w:divBdr>
    </w:div>
    <w:div w:id="1202673272">
      <w:bodyDiv w:val="1"/>
      <w:marLeft w:val="0"/>
      <w:marRight w:val="0"/>
      <w:marTop w:val="0"/>
      <w:marBottom w:val="0"/>
      <w:divBdr>
        <w:top w:val="none" w:sz="0" w:space="0" w:color="auto"/>
        <w:left w:val="none" w:sz="0" w:space="0" w:color="auto"/>
        <w:bottom w:val="none" w:sz="0" w:space="0" w:color="auto"/>
        <w:right w:val="none" w:sz="0" w:space="0" w:color="auto"/>
      </w:divBdr>
    </w:div>
    <w:div w:id="1204099893">
      <w:bodyDiv w:val="1"/>
      <w:marLeft w:val="0"/>
      <w:marRight w:val="0"/>
      <w:marTop w:val="0"/>
      <w:marBottom w:val="0"/>
      <w:divBdr>
        <w:top w:val="none" w:sz="0" w:space="0" w:color="auto"/>
        <w:left w:val="none" w:sz="0" w:space="0" w:color="auto"/>
        <w:bottom w:val="none" w:sz="0" w:space="0" w:color="auto"/>
        <w:right w:val="none" w:sz="0" w:space="0" w:color="auto"/>
      </w:divBdr>
    </w:div>
    <w:div w:id="1636790922">
      <w:bodyDiv w:val="1"/>
      <w:marLeft w:val="0"/>
      <w:marRight w:val="0"/>
      <w:marTop w:val="0"/>
      <w:marBottom w:val="0"/>
      <w:divBdr>
        <w:top w:val="none" w:sz="0" w:space="0" w:color="auto"/>
        <w:left w:val="none" w:sz="0" w:space="0" w:color="auto"/>
        <w:bottom w:val="none" w:sz="0" w:space="0" w:color="auto"/>
        <w:right w:val="none" w:sz="0" w:space="0" w:color="auto"/>
      </w:divBdr>
    </w:div>
    <w:div w:id="1724597473">
      <w:bodyDiv w:val="1"/>
      <w:marLeft w:val="0"/>
      <w:marRight w:val="0"/>
      <w:marTop w:val="0"/>
      <w:marBottom w:val="0"/>
      <w:divBdr>
        <w:top w:val="none" w:sz="0" w:space="0" w:color="auto"/>
        <w:left w:val="none" w:sz="0" w:space="0" w:color="auto"/>
        <w:bottom w:val="none" w:sz="0" w:space="0" w:color="auto"/>
        <w:right w:val="none" w:sz="0" w:space="0" w:color="auto"/>
      </w:divBdr>
    </w:div>
    <w:div w:id="1797869621">
      <w:bodyDiv w:val="1"/>
      <w:marLeft w:val="0"/>
      <w:marRight w:val="0"/>
      <w:marTop w:val="0"/>
      <w:marBottom w:val="0"/>
      <w:divBdr>
        <w:top w:val="none" w:sz="0" w:space="0" w:color="auto"/>
        <w:left w:val="none" w:sz="0" w:space="0" w:color="auto"/>
        <w:bottom w:val="none" w:sz="0" w:space="0" w:color="auto"/>
        <w:right w:val="none" w:sz="0" w:space="0" w:color="auto"/>
      </w:divBdr>
    </w:div>
    <w:div w:id="1853450550">
      <w:bodyDiv w:val="1"/>
      <w:marLeft w:val="0"/>
      <w:marRight w:val="0"/>
      <w:marTop w:val="0"/>
      <w:marBottom w:val="0"/>
      <w:divBdr>
        <w:top w:val="none" w:sz="0" w:space="0" w:color="auto"/>
        <w:left w:val="none" w:sz="0" w:space="0" w:color="auto"/>
        <w:bottom w:val="none" w:sz="0" w:space="0" w:color="auto"/>
        <w:right w:val="none" w:sz="0" w:space="0" w:color="auto"/>
      </w:divBdr>
      <w:divsChild>
        <w:div w:id="1776440500">
          <w:marLeft w:val="0"/>
          <w:marRight w:val="0"/>
          <w:marTop w:val="0"/>
          <w:marBottom w:val="0"/>
          <w:divBdr>
            <w:top w:val="none" w:sz="0" w:space="0" w:color="auto"/>
            <w:left w:val="none" w:sz="0" w:space="0" w:color="auto"/>
            <w:bottom w:val="none" w:sz="0" w:space="0" w:color="auto"/>
            <w:right w:val="none" w:sz="0" w:space="0" w:color="auto"/>
          </w:divBdr>
          <w:divsChild>
            <w:div w:id="8872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6967">
      <w:bodyDiv w:val="1"/>
      <w:marLeft w:val="0"/>
      <w:marRight w:val="0"/>
      <w:marTop w:val="0"/>
      <w:marBottom w:val="0"/>
      <w:divBdr>
        <w:top w:val="none" w:sz="0" w:space="0" w:color="auto"/>
        <w:left w:val="none" w:sz="0" w:space="0" w:color="auto"/>
        <w:bottom w:val="none" w:sz="0" w:space="0" w:color="auto"/>
        <w:right w:val="none" w:sz="0" w:space="0" w:color="auto"/>
      </w:divBdr>
    </w:div>
    <w:div w:id="1918854710">
      <w:bodyDiv w:val="1"/>
      <w:marLeft w:val="0"/>
      <w:marRight w:val="0"/>
      <w:marTop w:val="0"/>
      <w:marBottom w:val="0"/>
      <w:divBdr>
        <w:top w:val="none" w:sz="0" w:space="0" w:color="auto"/>
        <w:left w:val="none" w:sz="0" w:space="0" w:color="auto"/>
        <w:bottom w:val="none" w:sz="0" w:space="0" w:color="auto"/>
        <w:right w:val="none" w:sz="0" w:space="0" w:color="auto"/>
      </w:divBdr>
      <w:divsChild>
        <w:div w:id="94700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896619">
      <w:bodyDiv w:val="1"/>
      <w:marLeft w:val="0"/>
      <w:marRight w:val="0"/>
      <w:marTop w:val="0"/>
      <w:marBottom w:val="0"/>
      <w:divBdr>
        <w:top w:val="none" w:sz="0" w:space="0" w:color="auto"/>
        <w:left w:val="none" w:sz="0" w:space="0" w:color="auto"/>
        <w:bottom w:val="none" w:sz="0" w:space="0" w:color="auto"/>
        <w:right w:val="none" w:sz="0" w:space="0" w:color="auto"/>
      </w:divBdr>
    </w:div>
    <w:div w:id="2074159368">
      <w:bodyDiv w:val="1"/>
      <w:marLeft w:val="0"/>
      <w:marRight w:val="0"/>
      <w:marTop w:val="0"/>
      <w:marBottom w:val="0"/>
      <w:divBdr>
        <w:top w:val="none" w:sz="0" w:space="0" w:color="auto"/>
        <w:left w:val="none" w:sz="0" w:space="0" w:color="auto"/>
        <w:bottom w:val="none" w:sz="0" w:space="0" w:color="auto"/>
        <w:right w:val="none" w:sz="0" w:space="0" w:color="auto"/>
      </w:divBdr>
    </w:div>
    <w:div w:id="2102990804">
      <w:bodyDiv w:val="1"/>
      <w:marLeft w:val="0"/>
      <w:marRight w:val="0"/>
      <w:marTop w:val="0"/>
      <w:marBottom w:val="0"/>
      <w:divBdr>
        <w:top w:val="none" w:sz="0" w:space="0" w:color="auto"/>
        <w:left w:val="none" w:sz="0" w:space="0" w:color="auto"/>
        <w:bottom w:val="none" w:sz="0" w:space="0" w:color="auto"/>
        <w:right w:val="none" w:sz="0" w:space="0" w:color="auto"/>
      </w:divBdr>
    </w:div>
    <w:div w:id="2127504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pergamijn.sharepoint.com/sites/Pergamijn-Documenten/Sjablonen/Memo%20kader%20besluitvorming%20sjablo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fbd52-3f6b-4561-921e-33e7cb5da693">
      <Terms xmlns="http://schemas.microsoft.com/office/infopath/2007/PartnerControls"/>
    </lcf76f155ced4ddcb4097134ff3c332f>
    <TaxCatchAll xmlns="7d038c1e-ba80-49a2-86fc-e82a5cf66f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C211CBDC0C6840B611E0AD82D78B5A" ma:contentTypeVersion="15" ma:contentTypeDescription="Een nieuw document maken." ma:contentTypeScope="" ma:versionID="32d676370f03a3747d1d39bb87ca12dd">
  <xsd:schema xmlns:xsd="http://www.w3.org/2001/XMLSchema" xmlns:xs="http://www.w3.org/2001/XMLSchema" xmlns:p="http://schemas.microsoft.com/office/2006/metadata/properties" xmlns:ns2="b79fbd52-3f6b-4561-921e-33e7cb5da693" xmlns:ns3="7d038c1e-ba80-49a2-86fc-e82a5cf66fc1" targetNamespace="http://schemas.microsoft.com/office/2006/metadata/properties" ma:root="true" ma:fieldsID="e76c1a347c20854c4858842a99aabbc3" ns2:_="" ns3:_="">
    <xsd:import namespace="b79fbd52-3f6b-4561-921e-33e7cb5da693"/>
    <xsd:import namespace="7d038c1e-ba80-49a2-86fc-e82a5cf66f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fbd52-3f6b-4561-921e-33e7cb5da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f63184-1c3c-4e1f-a22c-8b7fd32286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38c1e-ba80-49a2-86fc-e82a5cf66f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84877a-26ba-47a7-87de-9d1c67a6b25e}" ma:internalName="TaxCatchAll" ma:showField="CatchAllData" ma:web="7d038c1e-ba80-49a2-86fc-e82a5cf66f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F07CF-A891-4FD7-953B-CDF419CFFAE8}">
  <ds:schemaRefs>
    <ds:schemaRef ds:uri="http://schemas.microsoft.com/office/2006/metadata/properties"/>
    <ds:schemaRef ds:uri="http://schemas.microsoft.com/office/infopath/2007/PartnerControls"/>
    <ds:schemaRef ds:uri="b79fbd52-3f6b-4561-921e-33e7cb5da693"/>
    <ds:schemaRef ds:uri="7d038c1e-ba80-49a2-86fc-e82a5cf66fc1"/>
  </ds:schemaRefs>
</ds:datastoreItem>
</file>

<file path=customXml/itemProps2.xml><?xml version="1.0" encoding="utf-8"?>
<ds:datastoreItem xmlns:ds="http://schemas.openxmlformats.org/officeDocument/2006/customXml" ds:itemID="{AA1EFFEF-7445-41EF-933B-FDC83851D8BC}">
  <ds:schemaRefs>
    <ds:schemaRef ds:uri="http://schemas.microsoft.com/sharepoint/v3/contenttype/forms"/>
  </ds:schemaRefs>
</ds:datastoreItem>
</file>

<file path=customXml/itemProps3.xml><?xml version="1.0" encoding="utf-8"?>
<ds:datastoreItem xmlns:ds="http://schemas.openxmlformats.org/officeDocument/2006/customXml" ds:itemID="{83F39D5B-60A2-4ABC-84FE-63EEFAA4B0A6}">
  <ds:schemaRefs>
    <ds:schemaRef ds:uri="http://schemas.openxmlformats.org/officeDocument/2006/bibliography"/>
  </ds:schemaRefs>
</ds:datastoreItem>
</file>

<file path=customXml/itemProps4.xml><?xml version="1.0" encoding="utf-8"?>
<ds:datastoreItem xmlns:ds="http://schemas.openxmlformats.org/officeDocument/2006/customXml" ds:itemID="{01EFDA9A-DF73-4C48-B284-6B76D16FD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fbd52-3f6b-4561-921e-33e7cb5da693"/>
    <ds:schemaRef ds:uri="7d038c1e-ba80-49a2-86fc-e82a5cf66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Memo%20kader%20besluitvorming%20sjabloon</Template>
  <TotalTime>16</TotalTime>
  <Pages>5</Pages>
  <Words>1533</Words>
  <Characters>10076</Characters>
  <Application>Microsoft Office Word</Application>
  <DocSecurity>0</DocSecurity>
  <Lines>282</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ac</Company>
  <LinksUpToDate>false</LinksUpToDate>
  <CharactersWithSpaces>11606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Lemmens, Nancy</dc:creator>
  <cp:keywords/>
  <dc:description/>
  <cp:lastModifiedBy>Wijnands, Eva</cp:lastModifiedBy>
  <cp:revision>15</cp:revision>
  <cp:lastPrinted>2025-12-16T14:40:00Z</cp:lastPrinted>
  <dcterms:created xsi:type="dcterms:W3CDTF">2026-01-15T09:50:00Z</dcterms:created>
  <dcterms:modified xsi:type="dcterms:W3CDTF">2026-02-03T12:37:00Z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0x010100E1C211CBDC0C6840B611E0AD82D78B5A</vt:lpwstr>
  </property>
  <property fmtid="{D5CDD505-2E9C-101B-9397-08002B2CF9AE}" pid="3" name="MediaServiceImageTags">
    <vt:lpwstr/>
  </property>
</Properties>
</file>